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8D8A5" w14:textId="7CD70FCD" w:rsidR="00C41F1A" w:rsidRDefault="005E28D9" w:rsidP="005E28D9">
      <w:pPr>
        <w:jc w:val="both"/>
        <w:rPr>
          <w:rFonts w:ascii="Times New Roman" w:hAnsi="Times New Roman" w:cs="Times New Roman"/>
          <w:sz w:val="24"/>
          <w:szCs w:val="24"/>
        </w:rPr>
      </w:pPr>
      <w:r w:rsidRPr="005E28D9">
        <w:rPr>
          <w:rFonts w:ascii="Times New Roman" w:hAnsi="Times New Roman" w:cs="Times New Roman"/>
          <w:sz w:val="24"/>
          <w:szCs w:val="24"/>
        </w:rPr>
        <w:t>Уважаемый заказчик!</w:t>
      </w:r>
    </w:p>
    <w:p w14:paraId="06BE6D84" w14:textId="77777777" w:rsidR="00B640BA" w:rsidRPr="00B640BA" w:rsidRDefault="00B640BA" w:rsidP="00B640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B640BA">
        <w:rPr>
          <w:rFonts w:ascii="Times New Roman" w:hAnsi="Times New Roman" w:cs="Times New Roman"/>
          <w:sz w:val="24"/>
          <w:szCs w:val="24"/>
        </w:rPr>
        <w:t xml:space="preserve">В связи со сложившейся ситуацией с 24.02.2022 года на территории Российской Федерации ввиду </w:t>
      </w:r>
      <w:r w:rsidRPr="00B640BA">
        <w:rPr>
          <w:rFonts w:ascii="Times New Roman" w:hAnsi="Times New Roman" w:cs="Times New Roman"/>
          <w:b/>
          <w:bCs/>
          <w:sz w:val="24"/>
          <w:szCs w:val="24"/>
        </w:rPr>
        <w:t xml:space="preserve">нестабильности экономических показателей, ограничения ввоза/вывоза импортной продукции, обострения мировой обстановки, </w:t>
      </w:r>
      <w:r w:rsidRPr="00B640BA">
        <w:rPr>
          <w:rFonts w:ascii="Times New Roman" w:hAnsi="Times New Roman" w:cs="Times New Roman"/>
          <w:sz w:val="24"/>
          <w:szCs w:val="24"/>
        </w:rPr>
        <w:t xml:space="preserve">просим Вас </w:t>
      </w:r>
      <w:r w:rsidRPr="00B640BA">
        <w:rPr>
          <w:rFonts w:ascii="Times New Roman" w:hAnsi="Times New Roman" w:cs="Times New Roman"/>
          <w:b/>
          <w:bCs/>
          <w:sz w:val="24"/>
          <w:szCs w:val="24"/>
        </w:rPr>
        <w:t>произвести новый расчёт Обоснования Начальной Максимальной Цены</w:t>
      </w:r>
      <w:r w:rsidRPr="00B640BA">
        <w:rPr>
          <w:rFonts w:ascii="Times New Roman" w:hAnsi="Times New Roman" w:cs="Times New Roman"/>
          <w:sz w:val="24"/>
          <w:szCs w:val="24"/>
        </w:rPr>
        <w:t xml:space="preserve">, так как </w:t>
      </w:r>
      <w:r w:rsidRPr="00B640BA">
        <w:rPr>
          <w:rFonts w:ascii="Times New Roman" w:hAnsi="Times New Roman" w:cs="Times New Roman"/>
          <w:b/>
          <w:bCs/>
          <w:sz w:val="24"/>
          <w:szCs w:val="24"/>
        </w:rPr>
        <w:t>специальная операция на Украине</w:t>
      </w:r>
      <w:r w:rsidRPr="00B640BA">
        <w:rPr>
          <w:rFonts w:ascii="Times New Roman" w:hAnsi="Times New Roman" w:cs="Times New Roman"/>
          <w:sz w:val="24"/>
          <w:szCs w:val="24"/>
        </w:rPr>
        <w:t xml:space="preserve"> относится к обстоятельствам непреодолимой силы, которые невозможно было предвидеть или предотвратить (Обстоятельства непреодолимой силы в соответствии </w:t>
      </w:r>
      <w:r w:rsidRPr="00B640BA">
        <w:rPr>
          <w:rFonts w:ascii="Times New Roman" w:hAnsi="Times New Roman" w:cs="Times New Roman"/>
          <w:b/>
          <w:bCs/>
          <w:sz w:val="24"/>
          <w:szCs w:val="24"/>
        </w:rPr>
        <w:t>с 44 ФЗ</w:t>
      </w:r>
      <w:r w:rsidRPr="00B640BA">
        <w:rPr>
          <w:rFonts w:ascii="Times New Roman" w:hAnsi="Times New Roman" w:cs="Times New Roman"/>
          <w:sz w:val="24"/>
          <w:szCs w:val="24"/>
        </w:rPr>
        <w:t xml:space="preserve"> — это события, которые наступают помимо воли сторон контракта и делают невозможным его исполнение в соответствии с достигнутыми договоренностями. К ним относятся </w:t>
      </w:r>
      <w:r w:rsidRPr="00B640BA">
        <w:rPr>
          <w:rFonts w:ascii="Times New Roman" w:hAnsi="Times New Roman" w:cs="Times New Roman"/>
          <w:b/>
          <w:bCs/>
          <w:sz w:val="24"/>
          <w:szCs w:val="24"/>
        </w:rPr>
        <w:t>стихийные бедствия, техногенные катастрофы, эпидемии, войны, блокады.</w:t>
      </w:r>
      <w:r w:rsidRPr="00B640BA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527C0BD0" w14:textId="77777777" w:rsidR="00B640BA" w:rsidRPr="00B640BA" w:rsidRDefault="00B640BA" w:rsidP="00B640BA">
      <w:pPr>
        <w:jc w:val="both"/>
        <w:rPr>
          <w:rFonts w:ascii="Times New Roman" w:hAnsi="Times New Roman" w:cs="Times New Roman"/>
          <w:sz w:val="24"/>
          <w:szCs w:val="24"/>
        </w:rPr>
      </w:pPr>
      <w:r w:rsidRPr="00B640BA">
        <w:rPr>
          <w:rFonts w:ascii="Times New Roman" w:hAnsi="Times New Roman" w:cs="Times New Roman"/>
          <w:sz w:val="24"/>
          <w:szCs w:val="24"/>
        </w:rPr>
        <w:t xml:space="preserve">Мы понимаем, что формирование НМЦК происходит на этапе подготовки документации аукциона, но </w:t>
      </w:r>
      <w:r w:rsidRPr="00B640BA">
        <w:rPr>
          <w:rFonts w:ascii="Times New Roman" w:hAnsi="Times New Roman" w:cs="Times New Roman"/>
          <w:b/>
          <w:bCs/>
          <w:sz w:val="24"/>
          <w:szCs w:val="24"/>
        </w:rPr>
        <w:t>ввиду сложившейся обстановки относительно резкого стремительного роста цен  и введения санкционной политики в отношении Российской Федерации по огромному ряду товарной продукции</w:t>
      </w:r>
      <w:r w:rsidRPr="00B640BA">
        <w:rPr>
          <w:rFonts w:ascii="Times New Roman" w:hAnsi="Times New Roman" w:cs="Times New Roman"/>
          <w:sz w:val="24"/>
          <w:szCs w:val="24"/>
        </w:rPr>
        <w:t xml:space="preserve">, </w:t>
      </w:r>
      <w:r w:rsidRPr="00B640BA">
        <w:rPr>
          <w:rFonts w:ascii="Times New Roman" w:hAnsi="Times New Roman" w:cs="Times New Roman"/>
          <w:b/>
          <w:bCs/>
          <w:sz w:val="24"/>
          <w:szCs w:val="24"/>
        </w:rPr>
        <w:t>отсутствия возможности к приобретению различных категорий товаров</w:t>
      </w:r>
      <w:r w:rsidRPr="00B640BA">
        <w:rPr>
          <w:rFonts w:ascii="Times New Roman" w:hAnsi="Times New Roman" w:cs="Times New Roman"/>
          <w:sz w:val="24"/>
          <w:szCs w:val="24"/>
        </w:rPr>
        <w:t xml:space="preserve"> – </w:t>
      </w:r>
      <w:r w:rsidRPr="00B640BA">
        <w:rPr>
          <w:rFonts w:ascii="Times New Roman" w:hAnsi="Times New Roman" w:cs="Times New Roman"/>
          <w:b/>
          <w:bCs/>
          <w:sz w:val="24"/>
          <w:szCs w:val="24"/>
        </w:rPr>
        <w:t>возникает потребность в актуализации НМЦК</w:t>
      </w:r>
      <w:r w:rsidRPr="00B640BA">
        <w:rPr>
          <w:rFonts w:ascii="Times New Roman" w:hAnsi="Times New Roman" w:cs="Times New Roman"/>
          <w:sz w:val="24"/>
          <w:szCs w:val="24"/>
        </w:rPr>
        <w:t>. В результате обострённой обстановки и вышеперечисленных обстоятельств, цены на оборудование возросли в среднем на 30-40%, а многие товары стали недоступны к покупке из-за ограничения ввоза продукции на территорию Российской Федерации.</w:t>
      </w:r>
    </w:p>
    <w:p w14:paraId="3E32A0E7" w14:textId="77777777" w:rsidR="00B640BA" w:rsidRDefault="00B640BA" w:rsidP="005E28D9">
      <w:pPr>
        <w:jc w:val="both"/>
        <w:rPr>
          <w:rFonts w:ascii="Times New Roman" w:hAnsi="Times New Roman" w:cs="Times New Roman"/>
          <w:sz w:val="24"/>
          <w:szCs w:val="24"/>
        </w:rPr>
      </w:pPr>
      <w:r w:rsidRPr="00B640BA">
        <w:rPr>
          <w:rFonts w:ascii="Times New Roman" w:hAnsi="Times New Roman" w:cs="Times New Roman"/>
          <w:sz w:val="24"/>
          <w:szCs w:val="24"/>
        </w:rPr>
        <w:t>Таким образом, имеющееся НМЦК не отвечает реальным условиям на рынке, является неактуальным, ввиду чего проведение аукциона по такой цене невозможно к реализации.</w:t>
      </w:r>
    </w:p>
    <w:p w14:paraId="61862B39" w14:textId="1B34FE4D" w:rsidR="005E28D9" w:rsidRDefault="00B640BA" w:rsidP="005E28D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5E28D9">
        <w:rPr>
          <w:rFonts w:ascii="Times New Roman" w:hAnsi="Times New Roman" w:cs="Times New Roman"/>
          <w:sz w:val="24"/>
          <w:szCs w:val="24"/>
        </w:rPr>
        <w:t xml:space="preserve">В техническом задании содержатся характеристики, предъявляемые к </w:t>
      </w:r>
      <w:r w:rsidR="005E28D9" w:rsidRPr="005E28D9">
        <w:rPr>
          <w:rFonts w:ascii="Times New Roman" w:hAnsi="Times New Roman" w:cs="Times New Roman"/>
          <w:sz w:val="24"/>
          <w:szCs w:val="24"/>
        </w:rPr>
        <w:t>1.5.2.</w:t>
      </w:r>
      <w:r w:rsidR="005E28D9">
        <w:rPr>
          <w:rFonts w:ascii="Times New Roman" w:hAnsi="Times New Roman" w:cs="Times New Roman"/>
          <w:sz w:val="24"/>
          <w:szCs w:val="24"/>
        </w:rPr>
        <w:t xml:space="preserve"> </w:t>
      </w:r>
      <w:r w:rsidR="005E28D9" w:rsidRPr="005E28D9">
        <w:rPr>
          <w:rFonts w:ascii="Times New Roman" w:hAnsi="Times New Roman" w:cs="Times New Roman"/>
          <w:bCs/>
          <w:sz w:val="24"/>
          <w:szCs w:val="24"/>
        </w:rPr>
        <w:t>Модульное основание для видео стены</w:t>
      </w:r>
      <w:r w:rsidR="00260634">
        <w:rPr>
          <w:rFonts w:ascii="Times New Roman" w:hAnsi="Times New Roman" w:cs="Times New Roman"/>
          <w:bCs/>
          <w:sz w:val="24"/>
          <w:szCs w:val="24"/>
        </w:rPr>
        <w:t xml:space="preserve">, по совокупности которых подходит единственная модель производителя </w:t>
      </w:r>
      <w:r w:rsidR="00260634" w:rsidRPr="00260634">
        <w:rPr>
          <w:rFonts w:ascii="Times New Roman" w:hAnsi="Times New Roman" w:cs="Times New Roman"/>
          <w:b/>
          <w:sz w:val="24"/>
          <w:szCs w:val="24"/>
        </w:rPr>
        <w:t>Hikvision DS-DN46C2M/F</w:t>
      </w:r>
      <w:r w:rsidR="0026063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60634" w:rsidRPr="00260634">
        <w:rPr>
          <w:rFonts w:ascii="Times New Roman" w:hAnsi="Times New Roman" w:cs="Times New Roman"/>
          <w:bCs/>
          <w:sz w:val="24"/>
          <w:szCs w:val="24"/>
        </w:rPr>
        <w:t xml:space="preserve">что указывает на единственного производителя, чем нарушается конкуренция. </w:t>
      </w:r>
    </w:p>
    <w:p w14:paraId="7FFFD38B" w14:textId="56B88DFE" w:rsidR="00260634" w:rsidRDefault="00260634" w:rsidP="005E28D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Также, обращаем Ваше внимание, что указанная выше модель </w:t>
      </w:r>
      <w:r w:rsidRPr="00260634">
        <w:rPr>
          <w:rFonts w:ascii="Times New Roman" w:hAnsi="Times New Roman" w:cs="Times New Roman"/>
          <w:b/>
          <w:sz w:val="24"/>
          <w:szCs w:val="24"/>
        </w:rPr>
        <w:t>Hikvision DS-DN46C2M/F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E42E9D">
        <w:rPr>
          <w:rFonts w:ascii="Times New Roman" w:hAnsi="Times New Roman" w:cs="Times New Roman"/>
          <w:bCs/>
          <w:sz w:val="24"/>
          <w:szCs w:val="24"/>
        </w:rPr>
        <w:t>согласно</w:t>
      </w:r>
      <w:r w:rsidR="00E42E9D">
        <w:rPr>
          <w:rFonts w:ascii="Times New Roman" w:hAnsi="Times New Roman" w:cs="Times New Roman"/>
          <w:bCs/>
          <w:sz w:val="24"/>
          <w:szCs w:val="24"/>
        </w:rPr>
        <w:t>,</w:t>
      </w:r>
      <w:r w:rsidRPr="00E42E9D">
        <w:rPr>
          <w:rFonts w:ascii="Times New Roman" w:hAnsi="Times New Roman" w:cs="Times New Roman"/>
          <w:bCs/>
          <w:sz w:val="24"/>
          <w:szCs w:val="24"/>
        </w:rPr>
        <w:t xml:space="preserve"> официальных данных производителя – </w:t>
      </w:r>
      <w:r w:rsidRPr="00E42E9D">
        <w:rPr>
          <w:rFonts w:ascii="Times New Roman" w:hAnsi="Times New Roman" w:cs="Times New Roman"/>
          <w:b/>
          <w:sz w:val="24"/>
          <w:szCs w:val="24"/>
        </w:rPr>
        <w:t>снята с производства</w:t>
      </w:r>
      <w:r w:rsidRPr="00E42E9D">
        <w:rPr>
          <w:rFonts w:ascii="Times New Roman" w:hAnsi="Times New Roman" w:cs="Times New Roman"/>
          <w:bCs/>
          <w:sz w:val="24"/>
          <w:szCs w:val="24"/>
        </w:rPr>
        <w:t xml:space="preserve">, в связи с чем </w:t>
      </w:r>
      <w:r w:rsidRPr="00E42E9D">
        <w:rPr>
          <w:rFonts w:ascii="Times New Roman" w:hAnsi="Times New Roman" w:cs="Times New Roman"/>
          <w:b/>
          <w:sz w:val="24"/>
          <w:szCs w:val="24"/>
        </w:rPr>
        <w:t>отсутствует возможность к поставке такого оборудования</w:t>
      </w:r>
      <w:r w:rsidRPr="00E42E9D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0BE13A87" w14:textId="1085F8D9" w:rsidR="00AD6CEF" w:rsidRDefault="00AD6CEF" w:rsidP="005E28D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Можем предложить к поставке </w:t>
      </w:r>
      <w:r w:rsidRPr="004744EA">
        <w:rPr>
          <w:rFonts w:ascii="Times New Roman" w:hAnsi="Times New Roman" w:cs="Times New Roman"/>
          <w:b/>
          <w:sz w:val="24"/>
          <w:szCs w:val="24"/>
        </w:rPr>
        <w:t>цельную конструкцию крепления вместо модульной</w:t>
      </w:r>
      <w:r w:rsidR="004744EA">
        <w:rPr>
          <w:rFonts w:ascii="Times New Roman" w:hAnsi="Times New Roman" w:cs="Times New Roman"/>
          <w:bCs/>
          <w:sz w:val="24"/>
          <w:szCs w:val="24"/>
        </w:rPr>
        <w:t xml:space="preserve">, которая является равной по функционалу и выглядит подобным образом. </w:t>
      </w:r>
    </w:p>
    <w:p w14:paraId="012C4030" w14:textId="1C487F6A" w:rsidR="00E42E9D" w:rsidRPr="00E42E9D" w:rsidRDefault="004744EA" w:rsidP="005E28D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</w:t>
      </w:r>
      <w:r w:rsidR="0030676F">
        <w:rPr>
          <w:rFonts w:ascii="Times New Roman" w:hAnsi="Times New Roman" w:cs="Times New Roman"/>
          <w:bCs/>
          <w:sz w:val="24"/>
          <w:szCs w:val="24"/>
        </w:rPr>
        <w:t xml:space="preserve"> связи с чем просим Вас внести изменения в техническую документацию, </w:t>
      </w:r>
      <w:r w:rsidR="0030676F" w:rsidRPr="00384A56">
        <w:rPr>
          <w:rFonts w:ascii="Times New Roman" w:hAnsi="Times New Roman" w:cs="Times New Roman"/>
          <w:b/>
          <w:sz w:val="24"/>
          <w:szCs w:val="24"/>
        </w:rPr>
        <w:t>изменив вид крепления вместо модульной конструкции на цельную конструкцию.</w:t>
      </w:r>
      <w:r w:rsidR="0030676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sectPr w:rsidR="00E42E9D" w:rsidRPr="00E42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FB4"/>
    <w:rsid w:val="001C4FB4"/>
    <w:rsid w:val="00260634"/>
    <w:rsid w:val="0030676F"/>
    <w:rsid w:val="00384A56"/>
    <w:rsid w:val="004744EA"/>
    <w:rsid w:val="005E28D9"/>
    <w:rsid w:val="00AD6CEF"/>
    <w:rsid w:val="00B640BA"/>
    <w:rsid w:val="00C41F1A"/>
    <w:rsid w:val="00E42E9D"/>
    <w:rsid w:val="00F5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523C4"/>
  <w15:chartTrackingRefBased/>
  <w15:docId w15:val="{3EB4C1D9-D7DC-4154-BD59-FFE5A6859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89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bem@gefestcapital.ru</dc:creator>
  <cp:keywords/>
  <dc:description/>
  <cp:lastModifiedBy>bem@gefestcapital.ru</cp:lastModifiedBy>
  <cp:revision>3</cp:revision>
  <dcterms:created xsi:type="dcterms:W3CDTF">2022-03-10T11:18:00Z</dcterms:created>
  <dcterms:modified xsi:type="dcterms:W3CDTF">2022-03-10T11:32:00Z</dcterms:modified>
</cp:coreProperties>
</file>