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9CF" w:rsidRDefault="0064762B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РАЗЪЯСНЕНИЕ</w:t>
      </w:r>
    </w:p>
    <w:p w:rsidR="00B829CF" w:rsidRDefault="0064762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proofErr w:type="gramStart"/>
      <w:r>
        <w:rPr>
          <w:rFonts w:ascii="Times New Roman" w:hAnsi="Times New Roman"/>
          <w:b/>
          <w:sz w:val="24"/>
        </w:rPr>
        <w:t>по</w:t>
      </w:r>
      <w:proofErr w:type="gramEnd"/>
      <w:r>
        <w:rPr>
          <w:rFonts w:ascii="Times New Roman" w:hAnsi="Times New Roman"/>
          <w:b/>
          <w:sz w:val="24"/>
        </w:rPr>
        <w:t xml:space="preserve"> открытый запрос котировок в электронной форме на право заключения договора на поставку аккумуляторных батарей для нужд Сибирского</w:t>
      </w:r>
      <w:r>
        <w:rPr>
          <w:rFonts w:ascii="Times New Roman" w:hAnsi="Times New Roman"/>
          <w:b/>
          <w:sz w:val="24"/>
        </w:rPr>
        <w:t xml:space="preserve"> филиала АО «</w:t>
      </w:r>
      <w:proofErr w:type="spellStart"/>
      <w:r>
        <w:rPr>
          <w:rFonts w:ascii="Times New Roman" w:hAnsi="Times New Roman"/>
          <w:b/>
          <w:sz w:val="24"/>
        </w:rPr>
        <w:t>Атомспецтранс</w:t>
      </w:r>
      <w:proofErr w:type="spellEnd"/>
      <w:r>
        <w:rPr>
          <w:rFonts w:ascii="Times New Roman" w:hAnsi="Times New Roman"/>
          <w:b/>
          <w:sz w:val="24"/>
        </w:rPr>
        <w:t xml:space="preserve">», </w:t>
      </w:r>
    </w:p>
    <w:p w:rsidR="00B829CF" w:rsidRDefault="0064762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</w:rPr>
        <w:t>участниками</w:t>
      </w:r>
      <w:proofErr w:type="gramEnd"/>
      <w:r>
        <w:rPr>
          <w:rFonts w:ascii="Times New Roman" w:hAnsi="Times New Roman"/>
          <w:b/>
          <w:sz w:val="24"/>
        </w:rPr>
        <w:t xml:space="preserve"> которого могут быть только субъекты малого и среднего предпринимательства</w:t>
      </w:r>
    </w:p>
    <w:p w:rsidR="00B829CF" w:rsidRDefault="00B829CF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B829CF" w:rsidRDefault="0064762B">
      <w:pPr>
        <w:spacing w:after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«20» апреля 2026 г.</w:t>
      </w:r>
    </w:p>
    <w:p w:rsidR="00B829CF" w:rsidRDefault="00B829CF">
      <w:pPr>
        <w:spacing w:after="0"/>
        <w:jc w:val="right"/>
        <w:rPr>
          <w:rFonts w:ascii="Times New Roman" w:hAnsi="Times New Roman"/>
          <w:sz w:val="24"/>
        </w:rPr>
      </w:pPr>
    </w:p>
    <w:p w:rsidR="00B829CF" w:rsidRDefault="0064762B">
      <w:pPr>
        <w:spacing w:after="0" w:line="240" w:lineRule="auto"/>
        <w:ind w:right="14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Участник направил запрос о даче разъяснений положений документации от 17.04.2026 № 181277, уточняющий технические тре</w:t>
      </w:r>
      <w:r>
        <w:rPr>
          <w:rFonts w:ascii="Times New Roman" w:hAnsi="Times New Roman"/>
          <w:sz w:val="24"/>
        </w:rPr>
        <w:t>бования, на ЭТП ЭТС (НЭП) https://44.fabrikant.ru.</w:t>
      </w:r>
    </w:p>
    <w:p w:rsidR="00B829CF" w:rsidRDefault="00B829CF">
      <w:pPr>
        <w:spacing w:after="0" w:line="240" w:lineRule="auto"/>
        <w:ind w:right="141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401"/>
        <w:gridCol w:w="7796"/>
      </w:tblGrid>
      <w:tr w:rsidR="00B829CF">
        <w:trPr>
          <w:trHeight w:val="42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9CF" w:rsidRDefault="006476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6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9CF" w:rsidRDefault="006476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Содержание запросов на разъяснение положений документации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9CF" w:rsidRDefault="006476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Разъяснение положений закупочной документации </w:t>
            </w:r>
          </w:p>
        </w:tc>
      </w:tr>
      <w:tr w:rsidR="00B829CF">
        <w:trPr>
          <w:trHeight w:val="55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9CF" w:rsidRDefault="0064762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6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9CF" w:rsidRDefault="006476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Уважаемые заказчики. В ТЗ в некоторых позициях указано Тип клемм: конус (азиатский </w:t>
            </w:r>
            <w:r>
              <w:rPr>
                <w:rFonts w:ascii="Times New Roman" w:hAnsi="Times New Roman"/>
                <w:sz w:val="24"/>
              </w:rPr>
              <w:t xml:space="preserve">стандарт). Что это значит? Возможно это габариты </w:t>
            </w:r>
            <w:proofErr w:type="spellStart"/>
            <w:r>
              <w:rPr>
                <w:rFonts w:ascii="Times New Roman" w:hAnsi="Times New Roman"/>
                <w:sz w:val="24"/>
              </w:rPr>
              <w:t>акб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есть европейский корпуса, и азиатские. Укажите габариты </w:t>
            </w:r>
            <w:proofErr w:type="spellStart"/>
            <w:r>
              <w:rPr>
                <w:rFonts w:ascii="Times New Roman" w:hAnsi="Times New Roman"/>
                <w:sz w:val="24"/>
              </w:rPr>
              <w:t>акб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. Клеммы тоже есть европейские и азиатские, но например 1 позиция Аккумуляторная батарея 6 СТ-90 (или эквивалент) </w:t>
            </w:r>
            <w:proofErr w:type="spellStart"/>
            <w:r>
              <w:rPr>
                <w:rFonts w:ascii="Times New Roman" w:hAnsi="Times New Roman"/>
                <w:sz w:val="24"/>
              </w:rPr>
              <w:t>оминальное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напряжение батареи</w:t>
            </w:r>
            <w:r>
              <w:rPr>
                <w:rFonts w:ascii="Times New Roman" w:hAnsi="Times New Roman"/>
                <w:sz w:val="24"/>
              </w:rPr>
              <w:t>: 12В. Номинальная ёмкость: 85-92 А/ч. Полярность: обратная. Пусковой ток: не менее 770А. Тип клемм: конус (азиатский стандарт). Залитая и полностью заряженная. У такой емкости обычные клеммы, а не азиатский размер. Внесите изменения в ТЗ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9CF" w:rsidRDefault="0064762B">
            <w:pPr>
              <w:rPr>
                <w:rFonts w:ascii="XO Thames" w:hAnsi="XO Thames"/>
                <w:sz w:val="24"/>
              </w:rPr>
            </w:pPr>
            <w:r w:rsidRPr="0064762B">
              <w:rPr>
                <w:rFonts w:ascii="Times New Roman" w:hAnsi="Times New Roman"/>
                <w:sz w:val="24"/>
              </w:rPr>
              <w:t>Добрый день.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  <w:r>
              <w:rPr>
                <w:rFonts w:ascii="XO Thames" w:hAnsi="XO Thames"/>
                <w:sz w:val="24"/>
              </w:rPr>
              <w:t>В настоящем</w:t>
            </w:r>
            <w:r>
              <w:rPr>
                <w:rFonts w:ascii="XO Thames" w:hAnsi="XO Thames"/>
                <w:sz w:val="24"/>
              </w:rPr>
              <w:t xml:space="preserve"> техническом задании указаны технические параметры, </w:t>
            </w:r>
            <w:r>
              <w:rPr>
                <w:rFonts w:ascii="XO Thames" w:hAnsi="XO Thames"/>
                <w:sz w:val="24"/>
              </w:rPr>
              <w:t xml:space="preserve">а также маркировка и размеры, согласно ГОСТ Р 53165-2020 и ГОСТ Р 60095-2-2023, части 1 и </w:t>
            </w:r>
            <w:bookmarkStart w:id="0" w:name="_GoBack"/>
            <w:bookmarkEnd w:id="0"/>
            <w:r>
              <w:rPr>
                <w:rFonts w:ascii="XO Thames" w:hAnsi="XO Thames"/>
                <w:sz w:val="24"/>
              </w:rPr>
              <w:t xml:space="preserve">2.  </w:t>
            </w:r>
          </w:p>
        </w:tc>
      </w:tr>
    </w:tbl>
    <w:p w:rsidR="00B829CF" w:rsidRDefault="00B829CF">
      <w:pPr>
        <w:spacing w:after="0" w:line="240" w:lineRule="auto"/>
        <w:rPr>
          <w:rFonts w:ascii="Times New Roman" w:hAnsi="Times New Roman"/>
          <w:sz w:val="24"/>
        </w:rPr>
      </w:pPr>
    </w:p>
    <w:p w:rsidR="00B829CF" w:rsidRDefault="00B829CF">
      <w:pPr>
        <w:spacing w:after="0" w:line="240" w:lineRule="auto"/>
        <w:ind w:firstLine="851"/>
        <w:rPr>
          <w:rFonts w:ascii="Times New Roman" w:hAnsi="Times New Roman"/>
          <w:sz w:val="24"/>
        </w:rPr>
      </w:pPr>
    </w:p>
    <w:p w:rsidR="00B829CF" w:rsidRDefault="00B829CF">
      <w:pPr>
        <w:spacing w:after="0" w:line="240" w:lineRule="auto"/>
        <w:ind w:firstLine="851"/>
        <w:rPr>
          <w:rFonts w:ascii="Times New Roman" w:hAnsi="Times New Roman"/>
          <w:sz w:val="24"/>
        </w:rPr>
      </w:pPr>
    </w:p>
    <w:p w:rsidR="00B829CF" w:rsidRDefault="00B829CF">
      <w:pPr>
        <w:spacing w:after="0" w:line="240" w:lineRule="auto"/>
        <w:ind w:firstLine="851"/>
        <w:rPr>
          <w:rFonts w:ascii="Times New Roman" w:hAnsi="Times New Roman"/>
          <w:sz w:val="24"/>
        </w:rPr>
      </w:pPr>
    </w:p>
    <w:p w:rsidR="00B829CF" w:rsidRDefault="00B829CF">
      <w:pPr>
        <w:spacing w:after="0" w:line="240" w:lineRule="auto"/>
        <w:ind w:firstLine="851"/>
        <w:rPr>
          <w:rFonts w:ascii="Times New Roman" w:hAnsi="Times New Roman"/>
          <w:sz w:val="24"/>
        </w:rPr>
      </w:pPr>
    </w:p>
    <w:sectPr w:rsidR="00B829CF">
      <w:pgSz w:w="16838" w:h="11906" w:orient="landscape"/>
      <w:pgMar w:top="851" w:right="1134" w:bottom="567" w:left="993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9CF"/>
    <w:rsid w:val="0064762B"/>
    <w:rsid w:val="00B8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180CA2-992A-40CD-97B2-FE7B26695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Неразрешенное упоминание1"/>
    <w:basedOn w:val="13"/>
    <w:link w:val="14"/>
    <w:rPr>
      <w:color w:val="605E5C"/>
      <w:shd w:val="clear" w:color="auto" w:fill="E1DFDD"/>
    </w:rPr>
  </w:style>
  <w:style w:type="character" w:customStyle="1" w:styleId="14">
    <w:name w:val="Неразрешенное упоминание1"/>
    <w:basedOn w:val="a0"/>
    <w:link w:val="12"/>
    <w:rPr>
      <w:color w:val="605E5C"/>
      <w:shd w:val="clear" w:color="auto" w:fill="E1DFDD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x-small1">
    <w:name w:val="x-small1"/>
    <w:link w:val="x-small10"/>
  </w:style>
  <w:style w:type="character" w:customStyle="1" w:styleId="x-small10">
    <w:name w:val="x-small1"/>
    <w:link w:val="x-small1"/>
  </w:style>
  <w:style w:type="paragraph" w:customStyle="1" w:styleId="es-el-name">
    <w:name w:val="es-el-name"/>
    <w:basedOn w:val="13"/>
    <w:link w:val="es-el-name0"/>
  </w:style>
  <w:style w:type="character" w:customStyle="1" w:styleId="es-el-name0">
    <w:name w:val="es-el-name"/>
    <w:basedOn w:val="a0"/>
    <w:link w:val="es-el-name"/>
  </w:style>
  <w:style w:type="paragraph" w:customStyle="1" w:styleId="13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  <w:rPr>
      <w:sz w:val="22"/>
    </w:rPr>
  </w:style>
  <w:style w:type="paragraph" w:customStyle="1" w:styleId="23">
    <w:name w:val="Неразрешенное упоминание2"/>
    <w:basedOn w:val="13"/>
    <w:link w:val="24"/>
    <w:rPr>
      <w:color w:val="605E5C"/>
      <w:shd w:val="clear" w:color="auto" w:fill="E1DFDD"/>
    </w:rPr>
  </w:style>
  <w:style w:type="character" w:customStyle="1" w:styleId="24">
    <w:name w:val="Неразрешенное упоминание2"/>
    <w:basedOn w:val="a0"/>
    <w:link w:val="23"/>
    <w:rPr>
      <w:color w:val="605E5C"/>
      <w:shd w:val="clear" w:color="auto" w:fill="E1DFDD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9">
    <w:name w:val="Body Text"/>
    <w:basedOn w:val="a"/>
    <w:link w:val="aa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b"/>
    <w:rPr>
      <w:color w:val="1575BB"/>
      <w:u w:val="single"/>
    </w:rPr>
  </w:style>
  <w:style w:type="character" w:styleId="ab">
    <w:name w:val="Hyperlink"/>
    <w:link w:val="15"/>
    <w:rPr>
      <w:color w:val="1575BB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Segoe UI" w:hAnsi="Segoe UI"/>
      <w:sz w:val="18"/>
    </w:rPr>
  </w:style>
  <w:style w:type="character" w:customStyle="1" w:styleId="ad">
    <w:name w:val="Текст выноски Знак"/>
    <w:basedOn w:val="1"/>
    <w:link w:val="ac"/>
    <w:rPr>
      <w:rFonts w:ascii="Segoe UI" w:hAnsi="Segoe UI"/>
      <w:sz w:val="18"/>
    </w:rPr>
  </w:style>
  <w:style w:type="paragraph" w:customStyle="1" w:styleId="ae">
    <w:name w:val="Исполнитель"/>
    <w:basedOn w:val="a"/>
    <w:link w:val="af"/>
    <w:pPr>
      <w:spacing w:after="0"/>
      <w:ind w:firstLine="709"/>
      <w:jc w:val="both"/>
    </w:pPr>
    <w:rPr>
      <w:rFonts w:ascii="PT Astra Serif" w:hAnsi="PT Astra Serif"/>
      <w:sz w:val="24"/>
    </w:rPr>
  </w:style>
  <w:style w:type="character" w:customStyle="1" w:styleId="af">
    <w:name w:val="Исполнитель"/>
    <w:basedOn w:val="1"/>
    <w:link w:val="ae"/>
    <w:rPr>
      <w:rFonts w:ascii="PT Astra Serif" w:hAnsi="PT Astra Serif"/>
      <w:color w:val="000000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Times12">
    <w:name w:val="Times 12"/>
    <w:basedOn w:val="a"/>
    <w:link w:val="Times120"/>
    <w:pPr>
      <w:spacing w:after="0" w:line="24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Times120">
    <w:name w:val="Times 12"/>
    <w:basedOn w:val="1"/>
    <w:link w:val="Times12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0">
    <w:name w:val="Normal (Web)"/>
    <w:basedOn w:val="a"/>
    <w:link w:val="af1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f1">
    <w:name w:val="Обычный (веб) Знак"/>
    <w:basedOn w:val="1"/>
    <w:link w:val="af0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HTML1">
    <w:name w:val="Определение HTML1"/>
    <w:basedOn w:val="13"/>
    <w:link w:val="HTML"/>
    <w:rPr>
      <w:i/>
    </w:rPr>
  </w:style>
  <w:style w:type="character" w:styleId="HTML">
    <w:name w:val="HTML Definition"/>
    <w:basedOn w:val="a0"/>
    <w:link w:val="HTML1"/>
    <w:rPr>
      <w:i/>
    </w:rPr>
  </w:style>
  <w:style w:type="table" w:styleId="af6">
    <w:name w:val="Table Grid"/>
    <w:basedOn w:val="a1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"/>
    <w:basedOn w:val="a1"/>
    <w:rPr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Скорнякова Екатерина Сергеевна</dc:creator>
  <cp:lastModifiedBy>Скорнякова Екатерина Сергеевна</cp:lastModifiedBy>
  <cp:revision>2</cp:revision>
  <dcterms:created xsi:type="dcterms:W3CDTF">2026-04-20T09:49:00Z</dcterms:created>
  <dcterms:modified xsi:type="dcterms:W3CDTF">2026-04-20T09:49:00Z</dcterms:modified>
</cp:coreProperties>
</file>