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4A5" w:rsidRPr="00E64860" w:rsidRDefault="00C154A5" w:rsidP="00E6486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E648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 w:rsidR="00E52127" w:rsidRPr="00E521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огласно данным опубликованным в ЕИС </w:t>
      </w:r>
      <w:r w:rsidRPr="00E521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20.05.2026 в 15.18 </w:t>
      </w:r>
      <w:r w:rsidR="00E52127" w:rsidRPr="00E521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документацию аукциона были внесены изменения в части  - </w:t>
      </w:r>
      <w:r w:rsidR="00E52127" w:rsidRPr="00E5212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Техническое задание Тома 2 Закупочной документации.  </w:t>
      </w:r>
    </w:p>
    <w:p w:rsidR="00C154A5" w:rsidRPr="00E64860" w:rsidRDefault="00C154A5" w:rsidP="00E6486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Внесенные изменения, содержат следующие требования: ….» </w:t>
      </w:r>
      <w:r w:rsidRPr="00E52127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Паспорта или формуляра с заключением военного представительства Министерства обороны РФ о прохождении контроля качества и приемке Товаров поз. 1, 4</w:t>
      </w:r>
      <w:r w:rsidRPr="00E6486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»</w:t>
      </w:r>
      <w:r w:rsidRPr="00E52127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. </w:t>
      </w:r>
    </w:p>
    <w:p w:rsidR="00C154A5" w:rsidRPr="00E64860" w:rsidRDefault="00E52127" w:rsidP="00E6486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E5212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 Закупочной документацией установлено: </w:t>
      </w:r>
      <w:r w:rsidRPr="00E521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Дата окончания срока предоставления участникам закупки разъяснений положений закупочной документации на запрос, поступивший организатору закупки не позднее 10:00 (время московское)</w:t>
      </w:r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 «20» мая 2026:</w:t>
      </w:r>
      <w:r w:rsidRPr="00E521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не позднее 10:00 (время московское) </w:t>
      </w:r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«25» мая 2026 года. </w:t>
      </w:r>
    </w:p>
    <w:p w:rsidR="00E52127" w:rsidRPr="00E52127" w:rsidRDefault="00E52127" w:rsidP="00E6486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Таким образом, Заказчик оставляет за собой право оставить запрос на разъяснение положений документации, поданный потенциальным участником - без рассмотрения.</w:t>
      </w:r>
    </w:p>
    <w:p w:rsidR="00C154A5" w:rsidRPr="00E64860" w:rsidRDefault="00C154A5" w:rsidP="00E648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 </w:t>
      </w:r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В соответствии с частью 2 статьи 1.2 ЕОСЗ одним из принципов закупочной деятельности предприятий атомной отрасли является </w:t>
      </w:r>
      <w:proofErr w:type="spellStart"/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конкурентность</w:t>
      </w:r>
      <w:proofErr w:type="spellEnd"/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 предполагающая равноправие, справедливость, отсутствие дискриминации и необоснованных ограничений по отношению к участникам закупки.</w:t>
      </w:r>
    </w:p>
    <w:p w:rsidR="00C154A5" w:rsidRPr="00E64860" w:rsidRDefault="00C154A5" w:rsidP="00E6486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 соответствии с подпунктом а) пункта 1.1. части 1 статьи 5.1 ЕОСЗ Заказчик</w:t>
      </w:r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должен установить требования к закупаемой продукции в виде технического</w:t>
      </w:r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задания, составленного по типовым формам, утвержденны</w:t>
      </w:r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м распорядительными документами </w:t>
      </w:r>
      <w:proofErr w:type="spellStart"/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Госкорпорации</w:t>
      </w:r>
      <w:proofErr w:type="spellEnd"/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«</w:t>
      </w:r>
      <w:proofErr w:type="spellStart"/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Росатом</w:t>
      </w:r>
      <w:proofErr w:type="spellEnd"/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».</w:t>
      </w:r>
    </w:p>
    <w:p w:rsidR="00C154A5" w:rsidRPr="00E64860" w:rsidRDefault="00C154A5" w:rsidP="00E6486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Согласно части 1 статьи 5.2 ЕОСЗ требования и критерии оценки должны быть конкретными, однозначно трактуемыми, измеряемыми, соответствующими необходимым действительным потребностям заказчика.</w:t>
      </w:r>
    </w:p>
    <w:p w:rsidR="00C154A5" w:rsidRPr="00E64860" w:rsidRDefault="00C154A5" w:rsidP="00E6486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proofErr w:type="gramStart"/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Согласно подпункту б) части 1 статьи 5.2.1 ЕОСЗ требования в отношении закупаемой продукции включают требования стандартов, технических условий или иных нормативных документов, которым должна соответствовать продукция, а также требования к подтверждающим документам (сертификатам, заключениям, инструкциям, гарантийным талонам и т.п.), которые должны быть предоставлены в составе заявки, перед заключением договора либо при поставке продукции.</w:t>
      </w:r>
      <w:proofErr w:type="gramEnd"/>
    </w:p>
    <w:p w:rsidR="005F6F54" w:rsidRPr="00E64860" w:rsidRDefault="00C154A5" w:rsidP="00E648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="005F6F54"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Постановлением Правительства Российской Федерации от 11.08.1995 № 804 «О военных представительствах Министерства обороны Российской Федерации</w:t>
      </w:r>
      <w:r w:rsidR="005F6F54"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» (далее – Постановление № 804) </w:t>
      </w:r>
      <w:r w:rsidR="005F6F54"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утверждено Положение о военных представительствах Министерства обороны Российской Федерации (далее – Положение).</w:t>
      </w:r>
    </w:p>
    <w:p w:rsidR="005F6F54" w:rsidRPr="00E64860" w:rsidRDefault="005F6F54" w:rsidP="00E6486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 силу пункта 3 Постановления № 804 контроль качества и приемка военной продукции, поставляемой вне государственного оборонного заказа, осуществляются на договорной основе.</w:t>
      </w:r>
    </w:p>
    <w:p w:rsidR="005F6F54" w:rsidRPr="00E64860" w:rsidRDefault="005F6F54" w:rsidP="00E6486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Отмечаем</w:t>
      </w:r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 что речь идет именно о военной продукции.</w:t>
      </w:r>
    </w:p>
    <w:p w:rsidR="005F6F54" w:rsidRPr="00E64860" w:rsidRDefault="005F6F54" w:rsidP="00E6486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Согласно пункту 1 Положения под военной продукцией понимается вооружение, военная техника, военно-техническое и иное имущество, научно- техническая и иная продукция, а также работы, выполняемые в интересах обороны.</w:t>
      </w:r>
    </w:p>
    <w:p w:rsidR="005F6F54" w:rsidRPr="00E64860" w:rsidRDefault="005F6F54" w:rsidP="00E6486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Также </w:t>
      </w:r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отмечае</w:t>
      </w:r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м</w:t>
      </w:r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 что согласно пункту 4 Положения военные представительства осуществляют контроль качества военной пр</w:t>
      </w:r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одукц</w:t>
      </w:r>
      <w:proofErr w:type="gramStart"/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ии и ее</w:t>
      </w:r>
      <w:proofErr w:type="gramEnd"/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приемку в случаях, </w:t>
      </w:r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установленных государственными контрактами (контрактами).</w:t>
      </w:r>
    </w:p>
    <w:p w:rsidR="005F6F54" w:rsidRPr="00E64860" w:rsidRDefault="005F6F54" w:rsidP="009003F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proofErr w:type="gramStart"/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 соответствии с пунктом 5 части 1 статьи 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</w:t>
      </w:r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№ 44-ФЗ) под государственным заказчиком понимается государственный орган, Государственная корпорация по атомной энергии «</w:t>
      </w:r>
      <w:proofErr w:type="spellStart"/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Росатом</w:t>
      </w:r>
      <w:proofErr w:type="spellEnd"/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», Государственная корпорация по космической деятельности «</w:t>
      </w:r>
      <w:proofErr w:type="spellStart"/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Роскосмос</w:t>
      </w:r>
      <w:proofErr w:type="spellEnd"/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», публично-правовая компания «Единый заказчик в сфере строительства», орган управления государственным</w:t>
      </w:r>
      <w:proofErr w:type="gramEnd"/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внебюджетным фондом либо государственное казенное учреждение, действующие от имени Российской Федерации или субъекта Российской Федерации, уполномоченные принимать бюджетные обязательства в </w:t>
      </w:r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lastRenderedPageBreak/>
        <w:t>соответствии с бюджетным законодательством Российской Федерации от имени Российской Федерации или субъекта Российской Федерации и осуществляющие закупки.</w:t>
      </w:r>
      <w:proofErr w:type="gramEnd"/>
    </w:p>
    <w:p w:rsidR="005F6F54" w:rsidRPr="00E64860" w:rsidRDefault="005F6F54" w:rsidP="009003F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proofErr w:type="gramStart"/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Пунктом 8 части 1 статьи 3 Закона № 44-ФЗ определено, что государственный контракт, муниципальный контракт - это гражданско-правовой договор, предметом которого являются поставка товара, выполнение работы, оказание услуги (в том числе приобретение недвижимого имущества или аренда имущества) и который заключен от имени Российской Федерации, субъекта Российской Федерации (государственный контракт), муниципального образования (муниципальный контракт) государственным или муниципальным заказчиком для обеспечения соответственно государственных нужд</w:t>
      </w:r>
      <w:proofErr w:type="gramEnd"/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 муниципальных нужд.</w:t>
      </w:r>
    </w:p>
    <w:p w:rsidR="00E64860" w:rsidRDefault="005F6F54" w:rsidP="009003F7">
      <w:pPr>
        <w:shd w:val="clear" w:color="auto" w:fill="FFFFFF"/>
        <w:spacing w:after="0" w:line="240" w:lineRule="auto"/>
        <w:ind w:firstLine="143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proofErr w:type="gramStart"/>
      <w:r w:rsidRPr="00E648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Таким образом, Постановлением № 804 и Положением предусмотрено осуществление контроля качества военной продукции и ее приемка военными представительствами Министерства обороны Российской Федерации либо в рамках государственного оборонного заказа, либо вне государственного оборонного заказа на договорной основе, но в рамках исполнения государственных контрактов (то есть договоров, заключенных с государственными заказчиками в соответствии с Законом № 44-ФЗ).</w:t>
      </w:r>
      <w:proofErr w:type="gramEnd"/>
    </w:p>
    <w:p w:rsidR="005F6F54" w:rsidRPr="00E64860" w:rsidRDefault="005F6F54" w:rsidP="009003F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E64860">
        <w:rPr>
          <w:rFonts w:ascii="Times New Roman" w:hAnsi="Times New Roman" w:cs="Times New Roman"/>
          <w:sz w:val="24"/>
          <w:szCs w:val="24"/>
        </w:rPr>
        <w:t>Вместе с тем сведений и документов, указывающих на то, что приобретение закупаемой ОАО «СМЗ» продукции осуществляется в рамках государственного оборонного заказа или во исполнение государственного контракта, заключенного в соответствии с положениями Закона № 44-ФЗ, Заказчиком не представлено.</w:t>
      </w:r>
    </w:p>
    <w:p w:rsidR="005F6F54" w:rsidRPr="00E64860" w:rsidRDefault="005F6F54" w:rsidP="009003F7">
      <w:pPr>
        <w:pStyle w:val="a4"/>
        <w:spacing w:before="1"/>
        <w:rPr>
          <w:sz w:val="24"/>
          <w:szCs w:val="24"/>
        </w:rPr>
      </w:pPr>
      <w:r w:rsidRPr="00E64860">
        <w:rPr>
          <w:sz w:val="24"/>
          <w:szCs w:val="24"/>
        </w:rPr>
        <w:t>Таким образом, положениями Постановления № 804 осуществление обязательной военной приемки закупаемой в рамках проведения проводимой ОАО «СМЗ» закупки продукции не предусмотрено.</w:t>
      </w:r>
    </w:p>
    <w:p w:rsidR="009003F7" w:rsidRPr="009003F7" w:rsidRDefault="005F6F54" w:rsidP="009003F7">
      <w:pPr>
        <w:pStyle w:val="a4"/>
        <w:spacing w:before="1"/>
        <w:rPr>
          <w:sz w:val="24"/>
          <w:szCs w:val="24"/>
        </w:rPr>
      </w:pPr>
      <w:r w:rsidRPr="00E64860">
        <w:rPr>
          <w:sz w:val="24"/>
          <w:szCs w:val="24"/>
        </w:rPr>
        <w:t>Указанное выше подтверждается, в том числе заключени</w:t>
      </w:r>
      <w:r w:rsidR="00E64860" w:rsidRPr="00E64860">
        <w:rPr>
          <w:sz w:val="24"/>
          <w:szCs w:val="24"/>
        </w:rPr>
        <w:t>ем</w:t>
      </w:r>
      <w:r w:rsidRPr="00E64860">
        <w:rPr>
          <w:sz w:val="24"/>
          <w:szCs w:val="24"/>
        </w:rPr>
        <w:t xml:space="preserve"> Арбитражн</w:t>
      </w:r>
      <w:r w:rsidR="00E64860" w:rsidRPr="00E64860">
        <w:rPr>
          <w:sz w:val="24"/>
          <w:szCs w:val="24"/>
        </w:rPr>
        <w:t>ого</w:t>
      </w:r>
      <w:r w:rsidRPr="00E64860">
        <w:rPr>
          <w:sz w:val="24"/>
          <w:szCs w:val="24"/>
        </w:rPr>
        <w:t xml:space="preserve"> комитет</w:t>
      </w:r>
      <w:r w:rsidR="00E64860" w:rsidRPr="00E64860">
        <w:rPr>
          <w:sz w:val="24"/>
          <w:szCs w:val="24"/>
        </w:rPr>
        <w:t>а</w:t>
      </w:r>
      <w:r w:rsidRPr="00E64860">
        <w:rPr>
          <w:sz w:val="24"/>
          <w:szCs w:val="24"/>
        </w:rPr>
        <w:t xml:space="preserve"> </w:t>
      </w:r>
      <w:r w:rsidR="00E64860" w:rsidRPr="00E64860">
        <w:rPr>
          <w:sz w:val="24"/>
          <w:szCs w:val="24"/>
        </w:rPr>
        <w:t xml:space="preserve">АО Концерна </w:t>
      </w:r>
      <w:proofErr w:type="spellStart"/>
      <w:r w:rsidR="00E64860" w:rsidRPr="00E64860">
        <w:rPr>
          <w:sz w:val="24"/>
          <w:szCs w:val="24"/>
        </w:rPr>
        <w:t>Росэнергоатом</w:t>
      </w:r>
      <w:proofErr w:type="spellEnd"/>
      <w:r w:rsidR="00E64860" w:rsidRPr="00E64860">
        <w:rPr>
          <w:sz w:val="24"/>
          <w:szCs w:val="24"/>
        </w:rPr>
        <w:t xml:space="preserve">» от 04.02.2019 №9-АК/14-ПР заключением Центрального Арбитражного Комитета ГК </w:t>
      </w:r>
      <w:proofErr w:type="spellStart"/>
      <w:r w:rsidR="00E64860" w:rsidRPr="00E64860">
        <w:rPr>
          <w:sz w:val="24"/>
          <w:szCs w:val="24"/>
        </w:rPr>
        <w:t>Росатом</w:t>
      </w:r>
      <w:proofErr w:type="spellEnd"/>
      <w:r w:rsidR="00E64860" w:rsidRPr="00E64860">
        <w:rPr>
          <w:sz w:val="24"/>
          <w:szCs w:val="24"/>
        </w:rPr>
        <w:t xml:space="preserve"> от 28.05.2019 № 157/ЦАК заключением АК АО ИК «АСЭ» и заключением Арбитражного комитета АО «ТВЭЛ» от 27.07.2023 №18/АК ТВЭЛ.</w:t>
      </w:r>
      <w:r w:rsidR="00E64860" w:rsidRPr="00E64860">
        <w:rPr>
          <w:sz w:val="24"/>
          <w:szCs w:val="24"/>
        </w:rPr>
        <w:cr/>
      </w:r>
    </w:p>
    <w:p w:rsidR="009003F7" w:rsidRDefault="009003F7" w:rsidP="009003F7">
      <w:pPr>
        <w:pStyle w:val="a4"/>
        <w:spacing w:before="1"/>
        <w:rPr>
          <w:sz w:val="24"/>
          <w:szCs w:val="24"/>
        </w:rPr>
      </w:pPr>
      <w:r w:rsidRPr="009003F7">
        <w:rPr>
          <w:sz w:val="24"/>
          <w:szCs w:val="24"/>
        </w:rPr>
        <w:t>Учитывая изложенное, просим</w:t>
      </w:r>
      <w:r>
        <w:rPr>
          <w:sz w:val="24"/>
          <w:szCs w:val="24"/>
        </w:rPr>
        <w:t>:</w:t>
      </w:r>
    </w:p>
    <w:p w:rsidR="00E64860" w:rsidRDefault="009003F7" w:rsidP="009003F7">
      <w:pPr>
        <w:pStyle w:val="a4"/>
        <w:numPr>
          <w:ilvl w:val="0"/>
          <w:numId w:val="1"/>
        </w:numPr>
        <w:spacing w:before="1"/>
        <w:rPr>
          <w:sz w:val="24"/>
          <w:szCs w:val="24"/>
        </w:rPr>
      </w:pPr>
      <w:r>
        <w:rPr>
          <w:sz w:val="24"/>
          <w:szCs w:val="24"/>
        </w:rPr>
        <w:t xml:space="preserve"> Р</w:t>
      </w:r>
      <w:r w:rsidRPr="009003F7">
        <w:rPr>
          <w:sz w:val="24"/>
          <w:szCs w:val="24"/>
        </w:rPr>
        <w:t xml:space="preserve">азъяснить основание для включения в техническое задание </w:t>
      </w:r>
      <w:r w:rsidR="00E64860" w:rsidRPr="009003F7">
        <w:rPr>
          <w:sz w:val="24"/>
          <w:szCs w:val="24"/>
        </w:rPr>
        <w:t xml:space="preserve"> </w:t>
      </w:r>
      <w:r w:rsidRPr="009003F7">
        <w:rPr>
          <w:sz w:val="24"/>
          <w:szCs w:val="24"/>
        </w:rPr>
        <w:t>требования о предоставлении паспорта или формуляра с заключением военного представительства Министерства обороны РФ о прохождении контроля качества и приемке Товаров поз. 1, 4</w:t>
      </w:r>
      <w:r>
        <w:rPr>
          <w:sz w:val="24"/>
          <w:szCs w:val="24"/>
        </w:rPr>
        <w:t>;</w:t>
      </w:r>
    </w:p>
    <w:p w:rsidR="009003F7" w:rsidRDefault="009003F7" w:rsidP="009003F7">
      <w:pPr>
        <w:pStyle w:val="a4"/>
        <w:numPr>
          <w:ilvl w:val="0"/>
          <w:numId w:val="1"/>
        </w:numPr>
        <w:spacing w:before="1"/>
        <w:rPr>
          <w:sz w:val="24"/>
          <w:szCs w:val="24"/>
        </w:rPr>
      </w:pPr>
      <w:r>
        <w:rPr>
          <w:sz w:val="24"/>
          <w:szCs w:val="24"/>
        </w:rPr>
        <w:t xml:space="preserve">Исключить необоснованное требование технического задания </w:t>
      </w:r>
      <w:r w:rsidRPr="009003F7">
        <w:rPr>
          <w:sz w:val="24"/>
          <w:szCs w:val="24"/>
        </w:rPr>
        <w:t>о предоставлении паспорта или формуляра с заключением военного представительства Министерства обороны РФ о прохождении контроля качества и приемке Товаров поз. 1, 4</w:t>
      </w:r>
      <w:r>
        <w:rPr>
          <w:sz w:val="24"/>
          <w:szCs w:val="24"/>
        </w:rPr>
        <w:t>.</w:t>
      </w:r>
    </w:p>
    <w:p w:rsidR="009003F7" w:rsidRDefault="009003F7" w:rsidP="009003F7">
      <w:pPr>
        <w:pStyle w:val="a4"/>
        <w:spacing w:before="1"/>
        <w:ind w:left="1069" w:firstLine="0"/>
        <w:rPr>
          <w:sz w:val="24"/>
          <w:szCs w:val="24"/>
        </w:rPr>
      </w:pPr>
    </w:p>
    <w:p w:rsidR="009003F7" w:rsidRDefault="009003F7" w:rsidP="009003F7">
      <w:pPr>
        <w:pStyle w:val="a4"/>
        <w:spacing w:before="1"/>
        <w:ind w:left="1069" w:firstLine="0"/>
        <w:rPr>
          <w:sz w:val="24"/>
          <w:szCs w:val="24"/>
        </w:rPr>
      </w:pPr>
      <w:r>
        <w:rPr>
          <w:sz w:val="24"/>
          <w:szCs w:val="24"/>
        </w:rPr>
        <w:t>Приложение:</w:t>
      </w:r>
    </w:p>
    <w:p w:rsidR="009003F7" w:rsidRPr="009003F7" w:rsidRDefault="009003F7" w:rsidP="009003F7">
      <w:pPr>
        <w:pStyle w:val="a4"/>
        <w:spacing w:before="1"/>
        <w:ind w:left="1069" w:firstLine="0"/>
        <w:rPr>
          <w:sz w:val="24"/>
          <w:szCs w:val="24"/>
        </w:rPr>
      </w:pPr>
      <w:r>
        <w:rPr>
          <w:sz w:val="24"/>
          <w:szCs w:val="24"/>
        </w:rPr>
        <w:t>Заключения ЦАК -4 шт.</w:t>
      </w:r>
    </w:p>
    <w:p w:rsidR="005F6F54" w:rsidRDefault="005F6F54" w:rsidP="005F6F54">
      <w:pPr>
        <w:pStyle w:val="a4"/>
        <w:spacing w:before="1"/>
        <w:ind w:right="136"/>
      </w:pPr>
    </w:p>
    <w:p w:rsidR="00C154A5" w:rsidRDefault="00C154A5" w:rsidP="00E521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C154A5" w:rsidRDefault="00C154A5" w:rsidP="00E521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E52127" w:rsidRPr="00E52127" w:rsidRDefault="00C154A5" w:rsidP="00E521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</w:p>
    <w:p w:rsidR="00C0377E" w:rsidRDefault="00C0377E"/>
    <w:sectPr w:rsidR="00C0377E" w:rsidSect="00C037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94B3B"/>
    <w:multiLevelType w:val="hybridMultilevel"/>
    <w:tmpl w:val="930A6C98"/>
    <w:lvl w:ilvl="0" w:tplc="4170C6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52127"/>
    <w:rsid w:val="00191D16"/>
    <w:rsid w:val="001A7E46"/>
    <w:rsid w:val="00292E27"/>
    <w:rsid w:val="002E6737"/>
    <w:rsid w:val="0036469F"/>
    <w:rsid w:val="003C7DA8"/>
    <w:rsid w:val="0059514C"/>
    <w:rsid w:val="005F6F54"/>
    <w:rsid w:val="006F1227"/>
    <w:rsid w:val="0088205E"/>
    <w:rsid w:val="00883811"/>
    <w:rsid w:val="009003F7"/>
    <w:rsid w:val="0093650D"/>
    <w:rsid w:val="00BB2B91"/>
    <w:rsid w:val="00C0377E"/>
    <w:rsid w:val="00C154A5"/>
    <w:rsid w:val="00C50FA8"/>
    <w:rsid w:val="00E52127"/>
    <w:rsid w:val="00E64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7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52127"/>
    <w:rPr>
      <w:b/>
      <w:bCs/>
    </w:rPr>
  </w:style>
  <w:style w:type="paragraph" w:styleId="a4">
    <w:name w:val="Body Text"/>
    <w:basedOn w:val="a"/>
    <w:link w:val="a5"/>
    <w:uiPriority w:val="1"/>
    <w:qFormat/>
    <w:rsid w:val="005F6F54"/>
    <w:pPr>
      <w:widowControl w:val="0"/>
      <w:autoSpaceDE w:val="0"/>
      <w:autoSpaceDN w:val="0"/>
      <w:spacing w:after="0" w:line="240" w:lineRule="auto"/>
      <w:ind w:left="143" w:firstLine="566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rsid w:val="005F6F54"/>
    <w:rPr>
      <w:rFonts w:ascii="Times New Roman" w:eastAsia="Times New Roman" w:hAnsi="Times New Roman" w:cs="Times New Roman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E6486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64860"/>
    <w:pPr>
      <w:widowControl w:val="0"/>
      <w:autoSpaceDE w:val="0"/>
      <w:autoSpaceDN w:val="0"/>
      <w:spacing w:after="0" w:line="311" w:lineRule="exact"/>
      <w:ind w:left="5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7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2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916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2026-05-21T11:51:00Z</dcterms:created>
  <dcterms:modified xsi:type="dcterms:W3CDTF">2026-05-21T11:51:00Z</dcterms:modified>
</cp:coreProperties>
</file>