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20F" w:rsidRPr="00F11B44" w:rsidRDefault="00D70D86" w:rsidP="00D70D86">
      <w:pPr>
        <w:jc w:val="center"/>
        <w:rPr>
          <w:rFonts w:ascii="Times New Roman" w:hAnsi="Times New Roman" w:cs="Times New Roman"/>
          <w:sz w:val="24"/>
          <w:szCs w:val="24"/>
        </w:rPr>
      </w:pPr>
      <w:r w:rsidRPr="00F11B44">
        <w:rPr>
          <w:rFonts w:ascii="Times New Roman" w:hAnsi="Times New Roman" w:cs="Times New Roman"/>
          <w:sz w:val="24"/>
          <w:szCs w:val="24"/>
        </w:rPr>
        <w:t>Уважаемый Заказчик!</w:t>
      </w:r>
    </w:p>
    <w:p w:rsidR="00D70D86" w:rsidRPr="00F11B44" w:rsidRDefault="00D70D86" w:rsidP="00F11B44">
      <w:pPr>
        <w:jc w:val="both"/>
        <w:rPr>
          <w:rFonts w:ascii="Times New Roman" w:hAnsi="Times New Roman" w:cs="Times New Roman"/>
          <w:sz w:val="24"/>
          <w:szCs w:val="24"/>
        </w:rPr>
      </w:pPr>
      <w:r w:rsidRPr="00F11B44">
        <w:rPr>
          <w:rFonts w:ascii="Times New Roman" w:hAnsi="Times New Roman" w:cs="Times New Roman"/>
          <w:sz w:val="24"/>
          <w:szCs w:val="24"/>
        </w:rPr>
        <w:t>В Том 2 Закупочной документации Техническая часть вы устанавливаете технические требования:</w:t>
      </w:r>
    </w:p>
    <w:p w:rsidR="00D70D86" w:rsidRDefault="00D70D86" w:rsidP="00F11B4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11B44">
        <w:rPr>
          <w:rFonts w:ascii="Times New Roman" w:hAnsi="Times New Roman" w:cs="Times New Roman"/>
          <w:sz w:val="24"/>
          <w:szCs w:val="24"/>
        </w:rPr>
        <w:t>По позиции №1:</w:t>
      </w:r>
    </w:p>
    <w:p w:rsidR="00F11B44" w:rsidRPr="00F11B44" w:rsidRDefault="00F11B44" w:rsidP="00F11B4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11B44">
        <w:rPr>
          <w:rFonts w:ascii="Times New Roman" w:hAnsi="Times New Roman" w:cs="Times New Roman"/>
          <w:sz w:val="24"/>
          <w:szCs w:val="24"/>
        </w:rPr>
        <w:t>Внутреннее сопротивление, не более: 7,7 мОм;</w:t>
      </w:r>
    </w:p>
    <w:p w:rsidR="00D70D86" w:rsidRPr="00F11B44" w:rsidRDefault="00F11B44" w:rsidP="00F11B44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11B44">
        <w:rPr>
          <w:rFonts w:ascii="Times New Roman" w:hAnsi="Times New Roman" w:cs="Times New Roman"/>
          <w:sz w:val="24"/>
          <w:szCs w:val="24"/>
          <w:lang w:val="en-US"/>
        </w:rPr>
        <w:t>Длина</w:t>
      </w:r>
      <w:proofErr w:type="spellEnd"/>
      <w:r w:rsidRPr="00F11B44">
        <w:rPr>
          <w:rFonts w:ascii="Times New Roman" w:hAnsi="Times New Roman" w:cs="Times New Roman"/>
          <w:sz w:val="24"/>
          <w:szCs w:val="24"/>
          <w:lang w:val="en-US"/>
        </w:rPr>
        <w:t xml:space="preserve">: 290-291 </w:t>
      </w:r>
      <w:proofErr w:type="spellStart"/>
      <w:r w:rsidRPr="00F11B44">
        <w:rPr>
          <w:rFonts w:ascii="Times New Roman" w:hAnsi="Times New Roman" w:cs="Times New Roman"/>
          <w:sz w:val="24"/>
          <w:szCs w:val="24"/>
          <w:lang w:val="en-US"/>
        </w:rPr>
        <w:t>мм</w:t>
      </w:r>
      <w:proofErr w:type="spellEnd"/>
      <w:r w:rsidRPr="00F11B44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F11B44" w:rsidRPr="00F11B44" w:rsidRDefault="00F11B44" w:rsidP="00F11B44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11B44">
        <w:rPr>
          <w:rFonts w:ascii="Times New Roman" w:hAnsi="Times New Roman" w:cs="Times New Roman"/>
          <w:sz w:val="24"/>
          <w:szCs w:val="24"/>
          <w:lang w:val="en-US"/>
        </w:rPr>
        <w:t>Высота</w:t>
      </w:r>
      <w:proofErr w:type="spellEnd"/>
      <w:r w:rsidRPr="00F11B44">
        <w:rPr>
          <w:rFonts w:ascii="Times New Roman" w:hAnsi="Times New Roman" w:cs="Times New Roman"/>
          <w:sz w:val="24"/>
          <w:szCs w:val="24"/>
          <w:lang w:val="en-US"/>
        </w:rPr>
        <w:t xml:space="preserve">: 223 </w:t>
      </w:r>
      <w:proofErr w:type="spellStart"/>
      <w:r w:rsidRPr="00F11B44">
        <w:rPr>
          <w:rFonts w:ascii="Times New Roman" w:hAnsi="Times New Roman" w:cs="Times New Roman"/>
          <w:sz w:val="24"/>
          <w:szCs w:val="24"/>
          <w:lang w:val="en-US"/>
        </w:rPr>
        <w:t>мм</w:t>
      </w:r>
      <w:proofErr w:type="spellEnd"/>
      <w:r w:rsidRPr="00F11B44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F11B44" w:rsidRPr="00F11B44" w:rsidRDefault="00F11B44" w:rsidP="00F11B44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11B44" w:rsidRPr="00F11B44" w:rsidRDefault="00F11B44" w:rsidP="00F11B44">
      <w:pPr>
        <w:pStyle w:val="TableParagraph"/>
        <w:spacing w:before="1" w:line="259" w:lineRule="auto"/>
        <w:ind w:left="401" w:right="123" w:hanging="276"/>
        <w:jc w:val="both"/>
        <w:rPr>
          <w:sz w:val="24"/>
          <w:szCs w:val="24"/>
        </w:rPr>
      </w:pPr>
      <w:r w:rsidRPr="00F11B44">
        <w:rPr>
          <w:sz w:val="24"/>
          <w:szCs w:val="24"/>
        </w:rPr>
        <w:t xml:space="preserve">     </w:t>
      </w:r>
      <w:r>
        <w:rPr>
          <w:sz w:val="24"/>
          <w:szCs w:val="24"/>
        </w:rPr>
        <w:t>По данные требования</w:t>
      </w:r>
      <w:r w:rsidRPr="00F11B44">
        <w:rPr>
          <w:sz w:val="24"/>
          <w:szCs w:val="24"/>
        </w:rPr>
        <w:t xml:space="preserve"> к габаритным размерам </w:t>
      </w:r>
      <w:r>
        <w:rPr>
          <w:sz w:val="24"/>
          <w:szCs w:val="24"/>
        </w:rPr>
        <w:t>и внутреннему сопротивлению походи</w:t>
      </w:r>
      <w:r w:rsidRPr="00F11B44">
        <w:rPr>
          <w:sz w:val="24"/>
          <w:szCs w:val="24"/>
        </w:rPr>
        <w:t xml:space="preserve">т только одна модель </w:t>
      </w:r>
      <w:proofErr w:type="spellStart"/>
      <w:r w:rsidRPr="00F11B44">
        <w:rPr>
          <w:sz w:val="24"/>
          <w:szCs w:val="24"/>
        </w:rPr>
        <w:t>акб</w:t>
      </w:r>
      <w:proofErr w:type="spellEnd"/>
      <w:r w:rsidRPr="00F11B44">
        <w:rPr>
          <w:sz w:val="24"/>
          <w:szCs w:val="24"/>
        </w:rPr>
        <w:t xml:space="preserve">, на которую ссылается Заказчик (Ventura </w:t>
      </w:r>
      <w:r w:rsidRPr="00F11B44">
        <w:rPr>
          <w:sz w:val="24"/>
          <w:szCs w:val="24"/>
        </w:rPr>
        <w:t>FT 12-55</w:t>
      </w:r>
      <w:r w:rsidRPr="00F11B44">
        <w:rPr>
          <w:sz w:val="24"/>
          <w:szCs w:val="24"/>
        </w:rPr>
        <w:t>), и соответственно нет возможности предложить эквивалент, что является ограничение</w:t>
      </w:r>
      <w:r w:rsidR="00321773">
        <w:rPr>
          <w:sz w:val="24"/>
          <w:szCs w:val="24"/>
        </w:rPr>
        <w:t>м</w:t>
      </w:r>
      <w:r w:rsidRPr="00F11B44">
        <w:rPr>
          <w:sz w:val="24"/>
          <w:szCs w:val="24"/>
        </w:rPr>
        <w:t xml:space="preserve"> конкуренции и нарушением ФЗ от 26.07.2006 №135-ФЗ (ред. от 29.07.2018) «О защите конкуренции».</w:t>
      </w:r>
    </w:p>
    <w:p w:rsidR="00F11B44" w:rsidRDefault="00F11B44" w:rsidP="00F11B44">
      <w:pPr>
        <w:pStyle w:val="TableParagraph"/>
        <w:spacing w:before="1" w:line="259" w:lineRule="auto"/>
        <w:ind w:left="401" w:right="123" w:hanging="2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С целью снятия ограничения по данной процедуре, а также увеличения количества потенциальных участников, просьба внести изменения и указать:</w:t>
      </w:r>
    </w:p>
    <w:p w:rsidR="00F11B44" w:rsidRDefault="00F11B44" w:rsidP="00F11B44">
      <w:pPr>
        <w:pStyle w:val="TableParagraph"/>
        <w:spacing w:before="1"/>
        <w:ind w:left="401" w:right="123" w:hanging="276"/>
        <w:jc w:val="both"/>
        <w:rPr>
          <w:sz w:val="24"/>
          <w:szCs w:val="24"/>
        </w:rPr>
      </w:pPr>
    </w:p>
    <w:p w:rsidR="00F11B44" w:rsidRDefault="00F11B44" w:rsidP="00F11B44">
      <w:pPr>
        <w:pStyle w:val="TableParagraph"/>
        <w:spacing w:before="1"/>
        <w:ind w:left="401" w:right="123" w:firstLine="25"/>
        <w:jc w:val="both"/>
        <w:rPr>
          <w:sz w:val="24"/>
          <w:szCs w:val="24"/>
        </w:rPr>
      </w:pPr>
      <w:r w:rsidRPr="00F11B44">
        <w:rPr>
          <w:sz w:val="24"/>
          <w:szCs w:val="24"/>
        </w:rPr>
        <w:t>Внутрен</w:t>
      </w:r>
      <w:r>
        <w:rPr>
          <w:sz w:val="24"/>
          <w:szCs w:val="24"/>
        </w:rPr>
        <w:t>нее сопротивление, не более: 8</w:t>
      </w:r>
      <w:r w:rsidRPr="00F11B44">
        <w:rPr>
          <w:sz w:val="24"/>
          <w:szCs w:val="24"/>
        </w:rPr>
        <w:t xml:space="preserve"> мОм;</w:t>
      </w:r>
    </w:p>
    <w:p w:rsidR="00F11B44" w:rsidRPr="00F11B44" w:rsidRDefault="00F11B44" w:rsidP="00F11B44">
      <w:pPr>
        <w:pStyle w:val="TableParagraph"/>
        <w:spacing w:before="1"/>
        <w:ind w:left="401" w:right="123" w:firstLine="25"/>
        <w:jc w:val="both"/>
        <w:rPr>
          <w:sz w:val="24"/>
          <w:szCs w:val="24"/>
        </w:rPr>
      </w:pPr>
      <w:r>
        <w:rPr>
          <w:sz w:val="24"/>
          <w:szCs w:val="24"/>
        </w:rPr>
        <w:t>Длина: не менее 277 и не более 291</w:t>
      </w:r>
      <w:r w:rsidRPr="00F11B44">
        <w:rPr>
          <w:sz w:val="24"/>
          <w:szCs w:val="24"/>
        </w:rPr>
        <w:t xml:space="preserve"> мм;</w:t>
      </w:r>
    </w:p>
    <w:p w:rsidR="00F11B44" w:rsidRDefault="00F11B44" w:rsidP="00F11B44">
      <w:pPr>
        <w:pStyle w:val="TableParagraph"/>
        <w:spacing w:before="1" w:line="259" w:lineRule="auto"/>
        <w:ind w:left="401" w:right="123" w:firstLine="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Высота: не менее 223 и не более 243 мм. </w:t>
      </w:r>
    </w:p>
    <w:p w:rsidR="00F11B44" w:rsidRDefault="00F11B44" w:rsidP="00F11B44">
      <w:pPr>
        <w:pStyle w:val="TableParagraph"/>
        <w:spacing w:before="1" w:line="259" w:lineRule="auto"/>
        <w:ind w:left="401" w:right="123" w:firstLine="25"/>
        <w:jc w:val="both"/>
        <w:rPr>
          <w:sz w:val="24"/>
          <w:szCs w:val="24"/>
        </w:rPr>
      </w:pPr>
    </w:p>
    <w:p w:rsidR="00F11B44" w:rsidRDefault="00321773" w:rsidP="00F11B44">
      <w:pPr>
        <w:pStyle w:val="TableParagraph"/>
        <w:numPr>
          <w:ilvl w:val="0"/>
          <w:numId w:val="1"/>
        </w:numPr>
        <w:spacing w:before="1" w:line="259" w:lineRule="auto"/>
        <w:ind w:right="123"/>
        <w:jc w:val="both"/>
        <w:rPr>
          <w:sz w:val="24"/>
          <w:szCs w:val="24"/>
        </w:rPr>
      </w:pPr>
      <w:r>
        <w:rPr>
          <w:sz w:val="24"/>
          <w:szCs w:val="24"/>
        </w:rPr>
        <w:t>По позиции №2:</w:t>
      </w:r>
    </w:p>
    <w:p w:rsidR="00321773" w:rsidRDefault="00321773" w:rsidP="00321773">
      <w:pPr>
        <w:pStyle w:val="TableParagraph"/>
        <w:spacing w:before="1" w:line="259" w:lineRule="auto"/>
        <w:ind w:left="720" w:right="123"/>
        <w:jc w:val="both"/>
        <w:rPr>
          <w:sz w:val="24"/>
          <w:szCs w:val="24"/>
        </w:rPr>
      </w:pPr>
      <w:r w:rsidRPr="00321773">
        <w:rPr>
          <w:sz w:val="24"/>
          <w:szCs w:val="24"/>
        </w:rPr>
        <w:t xml:space="preserve">Номинальная ёмкость С10: 499 </w:t>
      </w:r>
      <w:proofErr w:type="spellStart"/>
      <w:r w:rsidRPr="00321773">
        <w:rPr>
          <w:sz w:val="24"/>
          <w:szCs w:val="24"/>
        </w:rPr>
        <w:t>Ач</w:t>
      </w:r>
      <w:proofErr w:type="spellEnd"/>
      <w:r w:rsidRPr="00321773">
        <w:rPr>
          <w:sz w:val="24"/>
          <w:szCs w:val="24"/>
        </w:rPr>
        <w:t>.;</w:t>
      </w:r>
    </w:p>
    <w:p w:rsidR="00321773" w:rsidRPr="00321773" w:rsidRDefault="00321773" w:rsidP="00321773">
      <w:pPr>
        <w:pStyle w:val="TableParagraph"/>
        <w:spacing w:before="1"/>
        <w:ind w:left="720" w:right="123"/>
        <w:jc w:val="both"/>
        <w:rPr>
          <w:sz w:val="24"/>
          <w:szCs w:val="24"/>
        </w:rPr>
      </w:pPr>
      <w:r w:rsidRPr="00321773">
        <w:rPr>
          <w:sz w:val="24"/>
          <w:szCs w:val="24"/>
        </w:rPr>
        <w:t>Длина: 147 мм;</w:t>
      </w:r>
    </w:p>
    <w:p w:rsidR="00321773" w:rsidRPr="00321773" w:rsidRDefault="00321773" w:rsidP="00321773">
      <w:pPr>
        <w:pStyle w:val="TableParagraph"/>
        <w:spacing w:before="1"/>
        <w:ind w:left="720" w:right="123"/>
        <w:jc w:val="both"/>
        <w:rPr>
          <w:sz w:val="24"/>
          <w:szCs w:val="24"/>
        </w:rPr>
      </w:pPr>
      <w:r w:rsidRPr="00321773">
        <w:rPr>
          <w:sz w:val="24"/>
          <w:szCs w:val="24"/>
        </w:rPr>
        <w:t>Ширина: 208 мм;</w:t>
      </w:r>
    </w:p>
    <w:p w:rsidR="00321773" w:rsidRDefault="00321773" w:rsidP="00321773">
      <w:pPr>
        <w:pStyle w:val="TableParagraph"/>
        <w:spacing w:before="1" w:line="259" w:lineRule="auto"/>
        <w:ind w:left="720" w:right="123"/>
        <w:jc w:val="both"/>
        <w:rPr>
          <w:sz w:val="24"/>
          <w:szCs w:val="24"/>
        </w:rPr>
      </w:pPr>
      <w:r w:rsidRPr="00321773">
        <w:rPr>
          <w:sz w:val="24"/>
          <w:szCs w:val="24"/>
        </w:rPr>
        <w:t>Высота: 515 мм;</w:t>
      </w:r>
    </w:p>
    <w:p w:rsidR="00321773" w:rsidRDefault="00321773" w:rsidP="00321773">
      <w:pPr>
        <w:pStyle w:val="TableParagraph"/>
        <w:spacing w:before="1" w:line="259" w:lineRule="auto"/>
        <w:ind w:left="720" w:right="123"/>
        <w:jc w:val="both"/>
        <w:rPr>
          <w:sz w:val="24"/>
          <w:szCs w:val="24"/>
        </w:rPr>
      </w:pPr>
    </w:p>
    <w:p w:rsidR="00321773" w:rsidRDefault="00321773" w:rsidP="00321773">
      <w:pPr>
        <w:pStyle w:val="TableParagraph"/>
        <w:spacing w:before="1" w:line="259" w:lineRule="auto"/>
        <w:ind w:left="720" w:right="1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Просим </w:t>
      </w:r>
      <w:r w:rsidR="007D62C9">
        <w:rPr>
          <w:sz w:val="24"/>
          <w:szCs w:val="24"/>
        </w:rPr>
        <w:t xml:space="preserve">обратить внимание, что указание точных значений не дает возможности предложить эквивалент (что данной закупкой предусмотрено!), </w:t>
      </w:r>
      <w:r w:rsidR="007D62C9" w:rsidRPr="007D62C9">
        <w:rPr>
          <w:sz w:val="24"/>
          <w:szCs w:val="24"/>
        </w:rPr>
        <w:t>что является ограничением конкуренции и нарушением ФЗ от 26.07.2006 №135-ФЗ (ред. от 29.07.2018) «О защите конкуренции».</w:t>
      </w:r>
      <w:r w:rsidR="007D62C9">
        <w:rPr>
          <w:sz w:val="24"/>
          <w:szCs w:val="24"/>
        </w:rPr>
        <w:t xml:space="preserve"> </w:t>
      </w:r>
    </w:p>
    <w:p w:rsidR="007D62C9" w:rsidRDefault="007D62C9" w:rsidP="00321773">
      <w:pPr>
        <w:pStyle w:val="TableParagraph"/>
        <w:spacing w:before="1" w:line="259" w:lineRule="auto"/>
        <w:ind w:left="720" w:right="123"/>
        <w:jc w:val="both"/>
        <w:rPr>
          <w:sz w:val="24"/>
          <w:szCs w:val="24"/>
        </w:rPr>
      </w:pPr>
      <w:r>
        <w:rPr>
          <w:sz w:val="24"/>
          <w:szCs w:val="24"/>
        </w:rPr>
        <w:t>Для соблюдения честных условий конкуренции просьба внести изменения и указать допустимые диапазонные значения по вышеуказанным характеристикам:</w:t>
      </w:r>
    </w:p>
    <w:p w:rsidR="007D62C9" w:rsidRPr="007D62C9" w:rsidRDefault="007D62C9" w:rsidP="007D62C9">
      <w:pPr>
        <w:pStyle w:val="TableParagraph"/>
        <w:spacing w:before="1"/>
        <w:ind w:left="720" w:right="123"/>
        <w:jc w:val="both"/>
        <w:rPr>
          <w:sz w:val="24"/>
          <w:szCs w:val="24"/>
        </w:rPr>
      </w:pPr>
      <w:r w:rsidRPr="007D62C9">
        <w:rPr>
          <w:sz w:val="24"/>
          <w:szCs w:val="24"/>
        </w:rPr>
        <w:t xml:space="preserve">Номинальная ёмкость С10: </w:t>
      </w:r>
      <w:r w:rsidRPr="007D62C9">
        <w:rPr>
          <w:b/>
          <w:sz w:val="24"/>
          <w:szCs w:val="24"/>
          <w:u w:val="single"/>
        </w:rPr>
        <w:t>не менее</w:t>
      </w:r>
      <w:r>
        <w:rPr>
          <w:sz w:val="24"/>
          <w:szCs w:val="24"/>
        </w:rPr>
        <w:t xml:space="preserve"> </w:t>
      </w:r>
      <w:r w:rsidRPr="007D62C9">
        <w:rPr>
          <w:sz w:val="24"/>
          <w:szCs w:val="24"/>
        </w:rPr>
        <w:t xml:space="preserve">499 </w:t>
      </w:r>
      <w:proofErr w:type="spellStart"/>
      <w:r w:rsidRPr="007D62C9">
        <w:rPr>
          <w:sz w:val="24"/>
          <w:szCs w:val="24"/>
        </w:rPr>
        <w:t>Ач</w:t>
      </w:r>
      <w:proofErr w:type="spellEnd"/>
      <w:r w:rsidRPr="007D62C9">
        <w:rPr>
          <w:sz w:val="24"/>
          <w:szCs w:val="24"/>
        </w:rPr>
        <w:t>.;</w:t>
      </w:r>
    </w:p>
    <w:p w:rsidR="007D62C9" w:rsidRPr="007D62C9" w:rsidRDefault="007D62C9" w:rsidP="007D62C9">
      <w:pPr>
        <w:pStyle w:val="TableParagraph"/>
        <w:spacing w:before="1"/>
        <w:ind w:left="720" w:right="123"/>
        <w:jc w:val="both"/>
        <w:rPr>
          <w:sz w:val="24"/>
          <w:szCs w:val="24"/>
        </w:rPr>
      </w:pPr>
      <w:r w:rsidRPr="007D62C9">
        <w:rPr>
          <w:sz w:val="24"/>
          <w:szCs w:val="24"/>
        </w:rPr>
        <w:t xml:space="preserve">Длина: </w:t>
      </w:r>
      <w:r w:rsidRPr="007D62C9">
        <w:rPr>
          <w:b/>
          <w:sz w:val="24"/>
          <w:szCs w:val="24"/>
          <w:u w:val="single"/>
        </w:rPr>
        <w:t>не менее 145 и не более 166</w:t>
      </w:r>
      <w:r w:rsidRPr="007D62C9">
        <w:rPr>
          <w:b/>
          <w:sz w:val="24"/>
          <w:szCs w:val="24"/>
          <w:u w:val="single"/>
        </w:rPr>
        <w:t xml:space="preserve"> мм</w:t>
      </w:r>
      <w:r w:rsidRPr="007D62C9">
        <w:rPr>
          <w:sz w:val="24"/>
          <w:szCs w:val="24"/>
        </w:rPr>
        <w:t>;</w:t>
      </w:r>
    </w:p>
    <w:p w:rsidR="007D62C9" w:rsidRPr="007D62C9" w:rsidRDefault="007D62C9" w:rsidP="007D62C9">
      <w:pPr>
        <w:pStyle w:val="TableParagraph"/>
        <w:spacing w:before="1"/>
        <w:ind w:left="720" w:right="123"/>
        <w:jc w:val="both"/>
        <w:rPr>
          <w:sz w:val="24"/>
          <w:szCs w:val="24"/>
        </w:rPr>
      </w:pPr>
      <w:r w:rsidRPr="007D62C9">
        <w:rPr>
          <w:sz w:val="24"/>
          <w:szCs w:val="24"/>
        </w:rPr>
        <w:t xml:space="preserve">Ширина: </w:t>
      </w:r>
      <w:r w:rsidRPr="007D62C9">
        <w:rPr>
          <w:b/>
          <w:sz w:val="24"/>
          <w:szCs w:val="24"/>
          <w:u w:val="single"/>
        </w:rPr>
        <w:t xml:space="preserve">не менее 205 и не более </w:t>
      </w:r>
      <w:r w:rsidRPr="007D62C9">
        <w:rPr>
          <w:b/>
          <w:sz w:val="24"/>
          <w:szCs w:val="24"/>
          <w:u w:val="single"/>
        </w:rPr>
        <w:t>208 мм</w:t>
      </w:r>
      <w:r w:rsidRPr="007D62C9">
        <w:rPr>
          <w:sz w:val="24"/>
          <w:szCs w:val="24"/>
        </w:rPr>
        <w:t>;</w:t>
      </w:r>
    </w:p>
    <w:p w:rsidR="007D62C9" w:rsidRDefault="007D62C9" w:rsidP="007D62C9">
      <w:pPr>
        <w:pStyle w:val="TableParagraph"/>
        <w:spacing w:before="1" w:line="259" w:lineRule="auto"/>
        <w:ind w:left="720" w:right="123"/>
        <w:jc w:val="both"/>
        <w:rPr>
          <w:sz w:val="24"/>
          <w:szCs w:val="24"/>
        </w:rPr>
      </w:pPr>
      <w:r w:rsidRPr="007D62C9">
        <w:rPr>
          <w:sz w:val="24"/>
          <w:szCs w:val="24"/>
        </w:rPr>
        <w:t xml:space="preserve">Высота: </w:t>
      </w:r>
      <w:r w:rsidRPr="007D62C9">
        <w:rPr>
          <w:b/>
          <w:sz w:val="24"/>
          <w:szCs w:val="24"/>
          <w:u w:val="single"/>
        </w:rPr>
        <w:t xml:space="preserve">не менее 505 и не более </w:t>
      </w:r>
      <w:r w:rsidRPr="007D62C9">
        <w:rPr>
          <w:b/>
          <w:sz w:val="24"/>
          <w:szCs w:val="24"/>
          <w:u w:val="single"/>
        </w:rPr>
        <w:t>515 мм</w:t>
      </w:r>
      <w:r>
        <w:rPr>
          <w:sz w:val="24"/>
          <w:szCs w:val="24"/>
        </w:rPr>
        <w:t>.</w:t>
      </w:r>
    </w:p>
    <w:p w:rsidR="007D62C9" w:rsidRDefault="007D62C9" w:rsidP="007D62C9">
      <w:pPr>
        <w:pStyle w:val="TableParagraph"/>
        <w:spacing w:before="1" w:line="259" w:lineRule="auto"/>
        <w:ind w:left="720" w:right="123"/>
        <w:jc w:val="both"/>
        <w:rPr>
          <w:sz w:val="24"/>
          <w:szCs w:val="24"/>
        </w:rPr>
      </w:pPr>
    </w:p>
    <w:p w:rsidR="007D62C9" w:rsidRPr="00F11B44" w:rsidRDefault="007D62C9" w:rsidP="007D62C9">
      <w:pPr>
        <w:pStyle w:val="TableParagraph"/>
        <w:spacing w:before="1" w:line="259" w:lineRule="auto"/>
        <w:ind w:left="720" w:right="123"/>
        <w:jc w:val="both"/>
        <w:rPr>
          <w:sz w:val="24"/>
          <w:szCs w:val="24"/>
        </w:rPr>
      </w:pPr>
      <w:r>
        <w:rPr>
          <w:sz w:val="24"/>
          <w:szCs w:val="24"/>
        </w:rPr>
        <w:t>Просьба внести изменения в закупочную документацию.</w:t>
      </w:r>
      <w:bookmarkStart w:id="0" w:name="_GoBack"/>
      <w:bookmarkEnd w:id="0"/>
    </w:p>
    <w:sectPr w:rsidR="007D62C9" w:rsidRPr="00F11B44" w:rsidSect="00D70D86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9A0969"/>
    <w:multiLevelType w:val="hybridMultilevel"/>
    <w:tmpl w:val="D646C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DCF"/>
    <w:rsid w:val="00321773"/>
    <w:rsid w:val="007D62C9"/>
    <w:rsid w:val="00874DEC"/>
    <w:rsid w:val="00A3320F"/>
    <w:rsid w:val="00AE3DCF"/>
    <w:rsid w:val="00D70D86"/>
    <w:rsid w:val="00F11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C580F"/>
  <w15:chartTrackingRefBased/>
  <w15:docId w15:val="{6C7C4952-A30E-4777-833C-EB1B917CC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0D86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F11B4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11B4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</dc:creator>
  <cp:keywords/>
  <dc:description/>
  <cp:lastModifiedBy>Tanya</cp:lastModifiedBy>
  <cp:revision>6</cp:revision>
  <dcterms:created xsi:type="dcterms:W3CDTF">2026-06-22T04:10:00Z</dcterms:created>
  <dcterms:modified xsi:type="dcterms:W3CDTF">2026-06-22T04:47:00Z</dcterms:modified>
</cp:coreProperties>
</file>