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p="http://schemas.openxmlformats.org/drawingml/2006/wordprocessingDrawing" xmlns:wp14="http://schemas.microsoft.com/office/word/2010/wordprocessingDrawing" xmlns:wpg="http://schemas.microsoft.com/office/word/2010/wordprocessingGroup" xmlns:wps="http://schemas.microsoft.com/office/word/2010/wordprocessingShape" mc:Ignorable="w14 wp14">
  <w:body>
    <w:tbl>
      <w:tblPr>
        <w:tblW w:w="1001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453"/>
        <w:gridCol w:w="230"/>
        <w:gridCol w:w="4336"/>
      </w:tblGrid>
      <w:tr>
        <w:trPr>
          <w:trHeight w:val="2409" w:hRule="atLeast"/>
          <w:cantSplit w:val="true"/>
        </w:trPr>
        <w:tc>
          <w:tcPr>
            <w:tcW w:w="5453" w:type="dxa"/>
            <w:tcBorders/>
          </w:tcPr>
          <w:p>
            <w:pPr>
              <w:pStyle w:val="ListParagraph"/>
              <w:widowControl w:val="false"/>
              <w:suppressAutoHyphens w:val="true"/>
              <w:bidi w:val="0"/>
              <w:spacing w:before="0" w:after="0"/>
              <w:ind w:left="0" w:right="0" w:hanging="0"/>
              <w:contextualSpacing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color w:val="auto"/>
                <w:sz w:val="24"/>
                <w:szCs w:val="24"/>
                <w:lang w:eastAsia="ar-SA"/>
              </w:rPr>
              <w:t xml:space="preserve">ООО "Калининская АЭС-Сервис"</w:t>
              <w:br/>
              <w:t xml:space="preserve">+7 (482) 555-45-80</w:t>
              <w:br/>
              <w:t xml:space="preserve">ИНН 6916015990</w:t>
              <w:br/>
              <w:t xml:space="preserve">КПП 691601001</w:t>
            </w:r>
          </w:p>
        </w:tc>
        <w:tc>
          <w:tcPr>
            <w:tcW w:w="230" w:type="dxa"/>
            <w:vMerge w:val="restart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336" w:type="dxa"/>
            <w:vMerge w:val="restart"/>
            <w:tcBorders/>
          </w:tcPr>
          <w:p>
            <w:pPr>
              <w:pStyle w:val="Normal"/>
              <w:widowControl w:val="false"/>
              <w:ind w:firstLine="3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ind w:firstLine="3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ind w:firstLine="3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ind w:left="226" w:hanging="0"/>
              <w:rPr/>
            </w:pPr>
            <w:r>
              <w:rPr>
                <w:sz w:val="28"/>
                <w:szCs w:val="28"/>
              </w:rPr>
              <w:t xml:space="preserve">Участникам </w:t>
            </w:r>
            <w:r>
              <w:rPr>
                <w:color w:val="auto"/>
                <w:sz w:val="28"/>
                <w:szCs w:val="28"/>
                <w:lang w:eastAsia="ar-SA"/>
              </w:rPr>
              <w:t xml:space="preserve">аукциона в электронной форме (мсп)</w:t>
            </w:r>
          </w:p>
        </w:tc>
      </w:tr>
      <w:tr>
        <w:trPr>
          <w:trHeight w:val="1015" w:hRule="atLeast"/>
          <w:cantSplit w:val="true"/>
        </w:trPr>
        <w:tc>
          <w:tcPr>
            <w:tcW w:w="5453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____________________№___________________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mc:AlternateContent>
                <mc:Choice Requires="wps">
                  <w:drawing>
                    <wp:anchor behindDoc="0" distT="0" distB="0" distL="0" distR="0" simplePos="0" locked="0" layoutInCell="1" allowOverlap="1" relativeHeight="2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31750</wp:posOffset>
                      </wp:positionV>
                      <wp:extent cx="909320" cy="241935"/>
                      <wp:effectExtent l="0" t="0" r="8890" b="9525"/>
                      <wp:wrapNone/>
                      <wp:docPr id="1" name="Text Box 4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8640" cy="241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Style27"/>
                                    <w:widowControl w:val="false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Text Box 4" path="m0,0l-2147483645,0l-2147483645,-2147483646l0,-2147483646xe" fillcolor="white" stroked="f" o:allowincell="t" style="position:absolute;margin-left:54.3pt;margin-top:2.5pt;width:71.5pt;height:18.95pt;mso-wrap-style:none;v-text-anchor:middle">
                      <v:fill o:detectmouseclick="t" type="solid" color2="black"/>
                      <v:stroke color="#3465a4" joinstyle="round" endcap="flat"/>
                      <v:textbox>
                        <w:txbxContent>
                          <w:p>
                            <w:pPr>
                              <w:pStyle w:val="Style27"/>
                              <w:widowControl w:val="false"/>
                              <w:rPr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behindDoc="0" distT="0" distB="0" distL="0" distR="0" simplePos="0" locked="0" layoutInCell="1" allowOverlap="1" relativeHeight="4">
                      <wp:simplePos x="0" y="0"/>
                      <wp:positionH relativeFrom="column">
                        <wp:posOffset>1807210</wp:posOffset>
                      </wp:positionH>
                      <wp:positionV relativeFrom="paragraph">
                        <wp:posOffset>31750</wp:posOffset>
                      </wp:positionV>
                      <wp:extent cx="835025" cy="241935"/>
                      <wp:effectExtent l="0" t="0" r="6985" b="9525"/>
                      <wp:wrapNone/>
                      <wp:docPr id="3" name="Text Box 5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4480" cy="241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Style27"/>
                                    <w:widowControl w:val="false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Text Box 5" path="m0,0l-2147483645,0l-2147483645,-2147483646l0,-2147483646xe" fillcolor="white" stroked="f" o:allowincell="t" style="position:absolute;margin-left:142.3pt;margin-top:2.5pt;width:65.65pt;height:18.95pt;mso-wrap-style:none;v-text-anchor:middle">
                      <v:fill o:detectmouseclick="t" type="solid" color2="black"/>
                      <v:stroke color="#3465a4" joinstyle="round" endcap="flat"/>
                      <v:textbox>
                        <w:txbxContent>
                          <w:p>
                            <w:pPr>
                              <w:pStyle w:val="Style27"/>
                              <w:widowControl w:val="false"/>
                              <w:rPr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№_______________от___________________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 xml:space="preserve">О разъяснении положений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 xml:space="preserve">документации по </w:t>
            </w:r>
            <w:r>
              <w:rPr>
                <w:color w:val="auto"/>
                <w:sz w:val="24"/>
                <w:szCs w:val="24"/>
                <w:lang w:eastAsia="ar-SA"/>
              </w:rPr>
              <w:t xml:space="preserve">аукциону в электронной форме (мсп)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auto"/>
                <w:sz w:val="24"/>
                <w:szCs w:val="24"/>
                <w:lang w:eastAsia="ar-SA"/>
              </w:rPr>
              <w:t xml:space="preserve">http://www.etp-ets.ru</w:t>
            </w:r>
          </w:p>
          <w:p>
            <w:pPr>
              <w:pStyle w:val="Normal"/>
              <w:widowControl w:val="false"/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auto"/>
                <w:sz w:val="24"/>
                <w:szCs w:val="24"/>
                <w:lang w:val="ru-RU" w:eastAsia="ar-SA"/>
              </w:rPr>
              <w:t xml:space="preserve">32616139364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30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336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jc w:val="center"/>
        <w:rPr>
          <w:sz w:val="28"/>
          <w:szCs w:val="27"/>
        </w:rPr>
      </w:pPr>
      <w:r>
        <w:rPr>
          <w:bCs/>
          <w:sz w:val="28"/>
          <w:szCs w:val="27"/>
        </w:rPr>
        <w:t xml:space="preserve">Уважаемые господа</w:t>
      </w:r>
      <w:r>
        <w:rPr>
          <w:sz w:val="28"/>
          <w:szCs w:val="27"/>
        </w:rPr>
        <w:t xml:space="preserve">!</w:t>
      </w:r>
    </w:p>
    <w:p>
      <w:pPr>
        <w:pStyle w:val="Normal"/>
        <w:jc w:val="center"/>
        <w:rPr>
          <w:sz w:val="28"/>
          <w:szCs w:val="27"/>
        </w:rPr>
      </w:pPr>
      <w:r>
        <w:rPr>
          <w:sz w:val="28"/>
          <w:szCs w:val="27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подпунктом 2.2 пункта 2 раздела 1 приложения № 12 к Единому отраслевому стандарту закупок (Положению о закупке) Госкорпорации «Росатом», утвержденному решением наблюдательного совета Госкорпорации «Росатом» (протокол от 07.02.2012 № 37) (далее - ЕОСЗ), в редакции, указанной в документации по </w:t>
      </w:r>
      <w:r>
        <w:rPr>
          <w:color w:val="auto"/>
          <w:sz w:val="28"/>
          <w:szCs w:val="28"/>
          <w:lang w:eastAsia="ar-SA"/>
        </w:rPr>
        <w:t xml:space="preserve">аукциону в электронной форме (мсп)</w:t>
      </w:r>
      <w:r>
        <w:rPr>
          <w:sz w:val="28"/>
          <w:szCs w:val="28"/>
        </w:rPr>
        <w:t xml:space="preserve">, </w:t>
      </w:r>
      <w:r>
        <w:rPr>
          <w:color w:val="auto"/>
          <w:sz w:val="28"/>
          <w:szCs w:val="28"/>
          <w:lang w:eastAsia="ar-SA"/>
        </w:rPr>
        <w:t xml:space="preserve">ООО "Калининская АЭС-Сервис"</w:t>
      </w:r>
      <w:r>
        <w:rPr>
          <w:sz w:val="28"/>
          <w:szCs w:val="28"/>
        </w:rPr>
        <w:t xml:space="preserve">, являющееся организатором </w:t>
      </w:r>
      <w:r>
        <w:rPr>
          <w:color w:val="auto"/>
          <w:sz w:val="28"/>
          <w:szCs w:val="28"/>
          <w:lang w:eastAsia="ar-SA"/>
        </w:rPr>
        <w:t xml:space="preserve">аукциона в электронной форме (мсп)</w:t>
      </w:r>
      <w:r>
        <w:rPr>
          <w:sz w:val="28"/>
          <w:szCs w:val="28"/>
        </w:rPr>
        <w:t xml:space="preserve"> на право заключения договора на </w:t>
      </w:r>
      <w:r>
        <w:rPr>
          <w:color w:val="auto"/>
          <w:sz w:val="28"/>
          <w:szCs w:val="28"/>
          <w:lang w:eastAsia="ar-SA"/>
        </w:rPr>
        <w:t xml:space="preserve">Поставка производственно-строительного инвентаря и инструмента</w:t>
      </w:r>
      <w:r>
        <w:rPr>
          <w:sz w:val="28"/>
          <w:szCs w:val="28"/>
        </w:rPr>
        <w:t xml:space="preserve">, в ответ на запрос участника </w:t>
      </w:r>
      <w:r>
        <w:rPr>
          <w:color w:val="auto"/>
          <w:sz w:val="28"/>
          <w:szCs w:val="28"/>
          <w:lang w:eastAsia="ar-SA"/>
        </w:rPr>
        <w:t xml:space="preserve">аукциона в электронной форме (мсп)</w:t>
      </w:r>
      <w:r>
        <w:rPr>
          <w:sz w:val="28"/>
          <w:szCs w:val="28"/>
        </w:rPr>
        <w:t xml:space="preserve">, сообщает следующее:</w:t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Вопрос: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bCs/>
          <w:color w:val="auto"/>
          <w:sz w:val="28"/>
          <w:szCs w:val="28"/>
          <w:lang w:eastAsia="ar-SA"/>
        </w:rPr>
        <w:t xml:space="preserve">В связи с большим кол-вом обрабатываемых позиций просим продлит срок окончания подачи на 4 раб дня</w:t>
      </w:r>
    </w:p>
    <w:p>
      <w:pPr>
        <w:pStyle w:val="Normal"/>
        <w:widowControl w:val="false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Ответ: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bCs/>
          <w:color w:val="auto"/>
          <w:sz w:val="28"/>
          <w:szCs w:val="28"/>
          <w:lang w:eastAsia="ar-SA"/>
        </w:rPr>
        <w:t xml:space="preserve">Здравствуйте! к сожалению по данной причине нет возможности продлить.</w:t>
      </w:r>
    </w:p>
    <w:p>
      <w:pPr>
        <w:pStyle w:val="Normal"/>
        <w:widowControl w:val="false"/>
        <w:ind w:hanging="0"/>
        <w:jc w:val="both"/>
        <w:rPr/>
      </w:pPr>
      <w:r>
        <w:rPr/>
      </w:r>
    </w:p>
    <w:sectPr>
      <w:footerReference w:type="default" r:id="rId3"/>
      <w:type w:val="nextPage"/>
      <w:pgSz w:w="11906" w:h="16838"/>
      <w:pgMar w:left="1418" w:right="567" w:gutter="0" w:header="0" w:top="1134" w:footer="540" w:bottom="170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p="http://schemas.openxmlformats.org/drawingml/2006/wordprocessingDrawing" xmlns:wp14="http://schemas.microsoft.com/office/word/2010/wordprocessingDrawing" xmlns:wpg="http://schemas.microsoft.com/office/word/2010/wordprocessingGroup" xmlns:wps="http://schemas.microsoft.com/office/word/2010/wordprocessingShape" mc:Ignorable="w14 wp14">
  <w:p>
    <w:pPr>
      <w:pStyle w:val="Normal"/>
      <w:widowControl w:val="false"/>
      <w:jc w:val="both"/>
      <w:rPr>
        <w:bCs/>
      </w:rPr>
    </w:pPr>
    <w:r>
      <w:rPr>
        <w:rFonts w:ascii="Times New Roman CYR" w:hAnsi="Times New Roman CYR"/>
      </w:rPr>
      <w:t xml:space="preserve">Исполнитель:</w:t>
    </w:r>
    <w:r>
      <w:rPr>
        <w:bCs/>
      </w:rPr>
      <w:t xml:space="preserve"> </w:t>
    </w:r>
    <w:r>
      <w:rPr>
        <w:bCs/>
        <w:color w:val="auto"/>
        <w:sz w:val="24"/>
        <w:szCs w:val="24"/>
        <w:lang w:eastAsia="ar-SA"/>
      </w:rPr>
      <w:t xml:space="preserve">Марков Денис Сергеевич (ООО "КАЛИНИНСКАЯ АЭС-СЕРВИС")</w:t>
    </w:r>
  </w:p>
  <w:p>
    <w:pPr>
      <w:pStyle w:val="Normal"/>
      <w:widowControl w:val="false"/>
      <w:jc w:val="both"/>
      <w:rPr>
        <w:bCs/>
      </w:rPr>
    </w:pPr>
    <w:r>
      <w:rPr>
        <w:bCs/>
      </w:rPr>
      <w:t xml:space="preserve">Телефон: </w:t>
    </w:r>
    <w:r>
      <w:rPr>
        <w:bCs/>
        <w:color w:val="auto"/>
        <w:sz w:val="24"/>
        <w:szCs w:val="24"/>
        <w:lang w:eastAsia="ar-SA"/>
      </w:rPr>
      <w:t xml:space="preserve"/>
    </w:r>
  </w:p>
  <w:p>
    <w:pPr>
      <w:pStyle w:val="Normal"/>
      <w:widowControl w:val="false"/>
      <w:jc w:val="both"/>
      <w:rPr>
        <w:bCs/>
      </w:rPr>
    </w:pPr>
    <w:r>
      <w:rPr>
        <w:bCs/>
        <w:lang w:val="en-US"/>
      </w:rPr>
      <w:t xml:space="preserve">E</w:t>
    </w:r>
    <w:r>
      <w:rPr>
        <w:bCs/>
      </w:rPr>
      <w:t xml:space="preserve">-</w:t>
    </w:r>
    <w:r>
      <w:rPr>
        <w:bCs/>
        <w:lang w:val="en-US"/>
      </w:rPr>
      <w:t xml:space="preserve">Mail</w:t>
    </w:r>
    <w:r>
      <w:rPr>
        <w:bCs/>
      </w:rPr>
      <w:t xml:space="preserve">: </w:t>
    </w:r>
    <w:r>
      <w:rPr>
        <w:bCs/>
        <w:color w:val="auto"/>
        <w:sz w:val="24"/>
        <w:szCs w:val="24"/>
        <w:lang w:eastAsia="ar-SA"/>
      </w:rPr>
      <w:t xml:space="preserve">DSeMarkov@rosatom.ru</w:t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pPr>
      <w:keepNext w:val="true"/>
      <w:ind w:left="-113" w:right="-113" w:hanging="0"/>
      <w:jc w:val="center"/>
      <w:outlineLvl w:val="0"/>
    </w:pPr>
    <w:rPr>
      <w:rFonts w:eastAsia="" w:eastAsiaTheme="minorEastAsia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rPr>
      <w:color w:val="0000FF"/>
      <w:u w:val="single"/>
    </w:rPr>
  </w:style>
  <w:style w:type="character" w:styleId="Style14">
    <w:name w:val="Посещённая гиперссылка"/>
    <w:basedOn w:val="DefaultParagraphFont"/>
    <w:rPr>
      <w:color w:val="954F72" w:themeColor="followedHyperlink"/>
      <w:u w:val="single"/>
    </w:rPr>
  </w:style>
  <w:style w:type="character" w:styleId="11" w:customStyle="1">
    <w:name w:val="Заголовок 1 Знак"/>
    <w:link w:val="1"/>
    <w:qFormat/>
    <w:locked/>
    <w:rPr>
      <w:b/>
      <w:bCs/>
      <w:sz w:val="24"/>
      <w:szCs w:val="24"/>
    </w:rPr>
  </w:style>
  <w:style w:type="character" w:styleId="Style15" w:customStyle="1">
    <w:name w:val="Верхний колонтитул Знак"/>
    <w:link w:val="a5"/>
    <w:qFormat/>
    <w:locked/>
    <w:rPr>
      <w:sz w:val="24"/>
      <w:szCs w:val="24"/>
    </w:rPr>
  </w:style>
  <w:style w:type="character" w:styleId="Style16" w:customStyle="1">
    <w:name w:val="Нижний колонтитул Знак"/>
    <w:link w:val="a7"/>
    <w:qFormat/>
    <w:locked/>
    <w:rPr>
      <w:sz w:val="24"/>
      <w:szCs w:val="24"/>
    </w:rPr>
  </w:style>
  <w:style w:type="character" w:styleId="Style17" w:customStyle="1">
    <w:name w:val="Текст выноски Знак"/>
    <w:link w:val="a9"/>
    <w:qFormat/>
    <w:locked/>
    <w:rPr>
      <w:rFonts w:ascii="Tahoma" w:hAnsi="Tahoma" w:cs="Tahoma"/>
      <w:sz w:val="16"/>
      <w:szCs w:val="16"/>
    </w:rPr>
  </w:style>
  <w:style w:type="character" w:styleId="Style18" w:customStyle="1">
    <w:name w:val="Выделенная цитата Знак"/>
    <w:link w:val="ab"/>
    <w:uiPriority w:val="30"/>
    <w:qFormat/>
    <w:locked/>
    <w:rPr>
      <w:rFonts w:ascii="Calibri" w:hAnsi="Calibri" w:cs="Calibri"/>
      <w:b/>
      <w:bCs/>
      <w:i/>
      <w:iCs/>
      <w:color w:val="4F81BD"/>
      <w:sz w:val="22"/>
      <w:szCs w:val="22"/>
    </w:rPr>
  </w:style>
  <w:style w:type="character" w:styleId="Baec5a81e4d6467497f3e9220f0136c1" w:customStyle="1">
    <w:name w:val="baec5a81-e4d6-4674-97f3-e9220f0136c1"/>
    <w:basedOn w:val="DefaultParagraphFont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Msonormal" w:customStyle="1">
    <w:name w:val="msonormal"/>
    <w:basedOn w:val="Normal"/>
    <w:qFormat/>
    <w:pPr>
      <w:spacing w:beforeAutospacing="1" w:afterAutospacing="1"/>
    </w:pPr>
    <w:rPr>
      <w:rFonts w:eastAsia="" w:eastAsiaTheme="minorEastAsia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a6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a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aa"/>
    <w:qFormat/>
    <w:pPr/>
    <w:rPr>
      <w:rFonts w:ascii="Tahoma" w:hAnsi="Tahoma" w:cs="Tahoma"/>
      <w:sz w:val="16"/>
      <w:szCs w:val="16"/>
    </w:rPr>
  </w:style>
  <w:style w:type="paragraph" w:styleId="IntenseQuote">
    <w:name w:val="Intense Quote"/>
    <w:basedOn w:val="Normal"/>
    <w:next w:val="Normal"/>
    <w:link w:val="ac"/>
    <w:uiPriority w:val="30"/>
    <w:qFormat/>
    <w:pPr>
      <w:pBdr>
        <w:bottom w:val="single" w:sz="4" w:space="4" w:color="4F81BD"/>
      </w:pBdr>
      <w:spacing w:lineRule="auto" w:line="276" w:before="200" w:after="280"/>
      <w:ind w:left="936" w:right="936" w:hanging="0"/>
    </w:pPr>
    <w:rPr>
      <w:rFonts w:ascii="Calibri" w:hAnsi="Calibri"/>
      <w:b/>
      <w:bCs/>
      <w:i/>
      <w:iCs/>
      <w:color w:val="4F81BD"/>
      <w:sz w:val="22"/>
      <w:szCs w:val="22"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Style27">
    <w:name w:val="Содержимое врезки"/>
    <w:basedOn w:val="Normal"/>
    <w:qFormat/>
    <w:pPr/>
    <w:rPr/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3" Type="http://schemas.openxmlformats.org/officeDocument/2006/relationships/footer" Target="foot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57E8C-FE56-4453-97D0-D5832E056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LibreOffice/7.2.7.2$Windows_X86_64 LibreOffice_project/8d71d29d553c0f7dcbfa38fbfda25ee34cce99a2</Application>
  <AppVersion>15.0000</AppVersion>
  <Pages>1</Pages>
  <Words>106</Words>
  <Characters>871</Characters>
  <CharactersWithSpaces>958</CharactersWithSpaces>
  <Paragraphs>19</Paragraphs>
  <Company>Rosatom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2023-04-18T14:14:00Z</dcterms:created>
  <dc:creator>user</dc:creator>
  <dc:description/>
  <dc:language>ru-RU</dc:language>
  <cp:lastModifiedBy/>
  <cp:lastPrinted>2017-03-01T12:48:00Z</cp:lastPrinted>
  <dcterms:modified xsi:type="dcterms:W3CDTF">2023-04-19T16:39:34Z</dcterms:modified>
  <cp:revision>14</cp:revision>
  <dc:subject/>
  <dc:title>Директору департамента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