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p="http://schemas.openxmlformats.org/drawingml/2006/wordprocessingDrawing" xmlns:wp14="http://schemas.microsoft.com/office/word/2010/wordprocessingDrawing" xmlns:wpg="http://schemas.microsoft.com/office/word/2010/wordprocessingGroup" xmlns:wps="http://schemas.microsoft.com/office/word/2010/wordprocessingShape" mc:Ignorable="w14 wp14">
  <w:body>
    <w:tbl>
      <w:tblPr>
        <w:tblW w:w="10019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5453"/>
        <w:gridCol w:w="230"/>
        <w:gridCol w:w="4336"/>
      </w:tblGrid>
      <w:tr>
        <w:trPr>
          <w:trHeight w:val="2409" w:hRule="atLeast"/>
          <w:cantSplit w:val="true"/>
        </w:trPr>
        <w:tc>
          <w:tcPr>
            <w:tcW w:w="5453" w:type="dxa"/>
            <w:tcBorders/>
          </w:tcPr>
          <w:p>
            <w:pPr>
              <w:pStyle w:val="ListParagraph"/>
              <w:widowControl w:val="false"/>
              <w:suppressAutoHyphens w:val="true"/>
              <w:bidi w:val="0"/>
              <w:spacing w:before="0" w:after="0"/>
              <w:ind w:left="0" w:right="0" w:hanging="0"/>
              <w:contextualSpacing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color w:val="auto"/>
                <w:sz w:val="24"/>
                <w:szCs w:val="24"/>
                <w:lang w:eastAsia="ar-SA"/>
              </w:rPr>
              <w:t xml:space="preserve">УФ АО «Атомспецтранс»</w:t>
              <w:br/>
              <w:t xml:space="preserve">ИНН 7717609102</w:t>
              <w:br/>
              <w:t xml:space="preserve">КПП 745943001</w:t>
            </w:r>
          </w:p>
        </w:tc>
        <w:tc>
          <w:tcPr>
            <w:tcW w:w="230" w:type="dxa"/>
            <w:vMerge w:val="restart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336" w:type="dxa"/>
            <w:vMerge w:val="restart"/>
            <w:tcBorders/>
          </w:tcPr>
          <w:p>
            <w:pPr>
              <w:pStyle w:val="Normal"/>
              <w:widowControl w:val="false"/>
              <w:ind w:firstLine="3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widowControl w:val="false"/>
              <w:ind w:firstLine="3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widowControl w:val="false"/>
              <w:ind w:firstLine="3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widowControl w:val="false"/>
              <w:ind w:left="226" w:hanging="0"/>
              <w:rPr/>
            </w:pPr>
            <w:r>
              <w:rPr>
                <w:sz w:val="28"/>
                <w:szCs w:val="28"/>
              </w:rPr>
              <w:t xml:space="preserve">Участникам </w:t>
            </w:r>
            <w:r>
              <w:rPr>
                <w:color w:val="auto"/>
                <w:sz w:val="28"/>
                <w:szCs w:val="28"/>
                <w:lang w:eastAsia="ar-SA"/>
              </w:rPr>
              <w:t xml:space="preserve">запроса котировок в электронной форме (мсп)</w:t>
            </w:r>
          </w:p>
        </w:tc>
      </w:tr>
      <w:tr>
        <w:trPr>
          <w:trHeight w:val="1015" w:hRule="atLeast"/>
          <w:cantSplit w:val="true"/>
        </w:trPr>
        <w:tc>
          <w:tcPr>
            <w:tcW w:w="5453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____________________№___________________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mc:AlternateContent>
                <mc:Choice Requires="wps">
                  <w:drawing>
                    <wp:anchor behindDoc="0" distT="0" distB="0" distL="0" distR="0" simplePos="0" locked="0" layoutInCell="1" allowOverlap="1" relativeHeight="2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31750</wp:posOffset>
                      </wp:positionV>
                      <wp:extent cx="909320" cy="241935"/>
                      <wp:effectExtent l="0" t="0" r="8890" b="9525"/>
                      <wp:wrapNone/>
                      <wp:docPr id="1" name="Text Box 4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8640" cy="241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noFill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Style27"/>
                                    <w:widowControl w:val="false"/>
                                    <w:rPr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</w:r>
                                </w:p>
                              </w:txbxContent>
                            </wps:txbx>
                            <wps:bodyPr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Text Box 4" path="m0,0l-2147483645,0l-2147483645,-2147483646l0,-2147483646xe" fillcolor="white" stroked="f" o:allowincell="t" style="position:absolute;margin-left:54.3pt;margin-top:2.5pt;width:71.5pt;height:18.95pt;mso-wrap-style:none;v-text-anchor:middle">
                      <v:fill o:detectmouseclick="t" type="solid" color2="black"/>
                      <v:stroke color="#3465a4" joinstyle="round" endcap="flat"/>
                      <v:textbox>
                        <w:txbxContent>
                          <w:p>
                            <w:pPr>
                              <w:pStyle w:val="Style27"/>
                              <w:widowControl w:val="false"/>
                              <w:rPr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  <mc:AlternateContent>
                <mc:Choice Requires="wps">
                  <w:drawing>
                    <wp:anchor behindDoc="0" distT="0" distB="0" distL="0" distR="0" simplePos="0" locked="0" layoutInCell="1" allowOverlap="1" relativeHeight="4">
                      <wp:simplePos x="0" y="0"/>
                      <wp:positionH relativeFrom="column">
                        <wp:posOffset>1807210</wp:posOffset>
                      </wp:positionH>
                      <wp:positionV relativeFrom="paragraph">
                        <wp:posOffset>31750</wp:posOffset>
                      </wp:positionV>
                      <wp:extent cx="835025" cy="241935"/>
                      <wp:effectExtent l="0" t="0" r="6985" b="9525"/>
                      <wp:wrapNone/>
                      <wp:docPr id="3" name="Text Box 5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34480" cy="241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noFill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Style27"/>
                                    <w:widowControl w:val="false"/>
                                    <w:rPr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</w:r>
                                </w:p>
                              </w:txbxContent>
                            </wps:txbx>
                            <wps:bodyPr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Text Box 5" path="m0,0l-2147483645,0l-2147483645,-2147483646l0,-2147483646xe" fillcolor="white" stroked="f" o:allowincell="t" style="position:absolute;margin-left:142.3pt;margin-top:2.5pt;width:65.65pt;height:18.95pt;mso-wrap-style:none;v-text-anchor:middle">
                      <v:fill o:detectmouseclick="t" type="solid" color2="black"/>
                      <v:stroke color="#3465a4" joinstyle="round" endcap="flat"/>
                      <v:textbox>
                        <w:txbxContent>
                          <w:p>
                            <w:pPr>
                              <w:pStyle w:val="Style27"/>
                              <w:widowControl w:val="false"/>
                              <w:rPr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 №_______________от___________________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 xml:space="preserve">О разъяснении положений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 xml:space="preserve">документации по </w:t>
            </w:r>
            <w:r>
              <w:rPr>
                <w:color w:val="auto"/>
                <w:sz w:val="24"/>
                <w:szCs w:val="24"/>
                <w:lang w:eastAsia="ar-SA"/>
              </w:rPr>
              <w:t xml:space="preserve">запросу котировок в электронной форме (мсп)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auto"/>
                <w:sz w:val="24"/>
                <w:szCs w:val="24"/>
                <w:lang w:eastAsia="ar-SA"/>
              </w:rPr>
              <w:t xml:space="preserve">http://www.etp-ets.ru</w:t>
            </w:r>
          </w:p>
          <w:p>
            <w:pPr>
              <w:pStyle w:val="Normal"/>
              <w:widowControl w:val="false"/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auto"/>
                <w:sz w:val="24"/>
                <w:szCs w:val="24"/>
                <w:lang w:val="ru-RU" w:eastAsia="ar-SA"/>
              </w:rPr>
              <w:t xml:space="preserve">32616241653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30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336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</w:tbl>
    <w:p>
      <w:pPr>
        <w:pStyle w:val="Normal"/>
        <w:jc w:val="center"/>
        <w:rPr>
          <w:sz w:val="28"/>
          <w:szCs w:val="27"/>
        </w:rPr>
      </w:pPr>
      <w:r>
        <w:rPr>
          <w:bCs/>
          <w:sz w:val="28"/>
          <w:szCs w:val="27"/>
        </w:rPr>
        <w:t xml:space="preserve">Уважаемые господа</w:t>
      </w:r>
      <w:r>
        <w:rPr>
          <w:sz w:val="28"/>
          <w:szCs w:val="27"/>
        </w:rPr>
        <w:t xml:space="preserve">!</w:t>
      </w:r>
    </w:p>
    <w:p>
      <w:pPr>
        <w:pStyle w:val="Normal"/>
        <w:jc w:val="center"/>
        <w:rPr>
          <w:sz w:val="28"/>
          <w:szCs w:val="27"/>
        </w:rPr>
      </w:pPr>
      <w:r>
        <w:rPr>
          <w:sz w:val="28"/>
          <w:szCs w:val="27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подпунктом 2.2 пункта 2 раздела 1 приложения № 12 к Единому отраслевому стандарту закупок (Положению о закупке) Госкорпорации «Росатом», утвержденному решением наблюдательного совета Госкорпорации «Росатом» (протокол от 07.02.2012 № 37) (далее - ЕОСЗ), в редакции, указанной в документации по </w:t>
      </w:r>
      <w:r>
        <w:rPr>
          <w:color w:val="auto"/>
          <w:sz w:val="28"/>
          <w:szCs w:val="28"/>
          <w:lang w:eastAsia="ar-SA"/>
        </w:rPr>
        <w:t xml:space="preserve">запросу котировок в электронной форме (мсп)</w:t>
      </w:r>
      <w:r>
        <w:rPr>
          <w:sz w:val="28"/>
          <w:szCs w:val="28"/>
        </w:rPr>
        <w:t xml:space="preserve">, </w:t>
      </w:r>
      <w:r>
        <w:rPr>
          <w:color w:val="auto"/>
          <w:sz w:val="28"/>
          <w:szCs w:val="28"/>
          <w:lang w:eastAsia="ar-SA"/>
        </w:rPr>
        <w:t xml:space="preserve">АО "Атомспецтранс"/УФ АО «Атомспецтранс»</w:t>
      </w:r>
      <w:r>
        <w:rPr>
          <w:sz w:val="28"/>
          <w:szCs w:val="28"/>
        </w:rPr>
        <w:t xml:space="preserve">, являющееся организатором </w:t>
      </w:r>
      <w:r>
        <w:rPr>
          <w:color w:val="auto"/>
          <w:sz w:val="28"/>
          <w:szCs w:val="28"/>
          <w:lang w:eastAsia="ar-SA"/>
        </w:rPr>
        <w:t xml:space="preserve">запроса котировок в электронной форме (мсп)</w:t>
      </w:r>
      <w:r>
        <w:rPr>
          <w:sz w:val="28"/>
          <w:szCs w:val="28"/>
        </w:rPr>
        <w:t xml:space="preserve"> на право заключения договора на </w:t>
      </w:r>
      <w:r>
        <w:rPr>
          <w:color w:val="auto"/>
          <w:sz w:val="28"/>
          <w:szCs w:val="28"/>
          <w:lang w:eastAsia="ar-SA"/>
        </w:rPr>
        <w:t xml:space="preserve">Оказание услуг по разработке проекта нормативов образования отходов и лимитов на их размещение для нужд Уральского филиала АО «Атомспецтранс»</w:t>
      </w:r>
      <w:r>
        <w:rPr>
          <w:sz w:val="28"/>
          <w:szCs w:val="28"/>
        </w:rPr>
        <w:t xml:space="preserve">, в ответ на запрос участника </w:t>
      </w:r>
      <w:r>
        <w:rPr>
          <w:color w:val="auto"/>
          <w:sz w:val="28"/>
          <w:szCs w:val="28"/>
          <w:lang w:eastAsia="ar-SA"/>
        </w:rPr>
        <w:t xml:space="preserve">запроса котировок в электронной форме (мсп)</w:t>
      </w:r>
      <w:r>
        <w:rPr>
          <w:sz w:val="28"/>
          <w:szCs w:val="28"/>
        </w:rPr>
        <w:t xml:space="preserve">, сообщает следующее:</w:t>
      </w:r>
    </w:p>
    <w:p>
      <w:pPr>
        <w:pStyle w:val="Normal"/>
        <w:ind w:firstLine="709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Вопрос: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bCs/>
          <w:color w:val="auto"/>
          <w:sz w:val="28"/>
          <w:szCs w:val="28"/>
          <w:lang w:eastAsia="ar-SA"/>
        </w:rPr>
        <w:t xml:space="preserve">Уточнение тех требований</w:t>
      </w:r>
    </w:p>
    <w:p>
      <w:pPr>
        <w:pStyle w:val="Normal"/>
        <w:widowControl w:val="false"/>
        <w:ind w:firstLine="709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Ответ:</w:t>
      </w:r>
    </w:p>
    <w:p>
      <w:pPr>
        <w:pStyle w:val="Normal"/>
        <w:widowControl w:val="false"/>
        <w:ind w:firstLine="709"/>
        <w:jc w:val="both"/>
        <w:rPr>
          <w:sz w:val="28"/>
          <w:szCs w:val="28"/>
        </w:rPr>
      </w:pPr>
      <w:r>
        <w:rPr>
          <w:bCs/>
          <w:color w:val="auto"/>
          <w:sz w:val="28"/>
          <w:szCs w:val="28"/>
          <w:lang w:eastAsia="ar-SA"/>
        </w:rPr>
        <w:t xml:space="preserve">Уважаемый участник процедуры закупки!2.	Выезд не нужен. Да проекты разработаны  единым томом для каждого города, внутри тома идет разделение на площадки со своими лимитами как в общем для города в целом, так и для каждой площадки по отдельности. Паспорта разработаны на все виды отходов 1-4 класса, на 5 имеется КХА и биотестирование. В объекте (городе) включены площадки. Том разрабатывается для города и имеет разъяснение по образованию отходов как для обьекта в целом (город) так и разделение на площадках.  Получение КЭР не входит в планы объектов, согласование не нужно, если это не противоречит действующему законодательству и опыту работы проектировщиков. </w:t>
      </w:r>
    </w:p>
    <w:p>
      <w:pPr>
        <w:pStyle w:val="Normal"/>
        <w:widowControl w:val="false"/>
        <w:ind w:hanging="0"/>
        <w:jc w:val="both"/>
        <w:rPr/>
      </w:pPr>
      <w:r>
        <w:rPr/>
      </w:r>
    </w:p>
    <w:sectPr>
      <w:footerReference w:type="default" r:id="rId3"/>
      <w:type w:val="nextPage"/>
      <w:pgSz w:w="11906" w:h="16838"/>
      <w:pgMar w:left="1418" w:right="567" w:gutter="0" w:header="0" w:top="1134" w:footer="540" w:bottom="1702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 CYR">
    <w:charset w:val="cc"/>
    <w:family w:val="roman"/>
    <w:pitch w:val="variable"/>
  </w:font>
</w:fonts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p="http://schemas.openxmlformats.org/drawingml/2006/wordprocessingDrawing" xmlns:wp14="http://schemas.microsoft.com/office/word/2010/wordprocessingDrawing" xmlns:wpg="http://schemas.microsoft.com/office/word/2010/wordprocessingGroup" xmlns:wps="http://schemas.microsoft.com/office/word/2010/wordprocessingShape" mc:Ignorable="w14 wp14">
  <w:p>
    <w:pPr>
      <w:pStyle w:val="Normal"/>
      <w:widowControl w:val="false"/>
      <w:jc w:val="both"/>
      <w:rPr>
        <w:bCs/>
      </w:rPr>
    </w:pPr>
    <w:r>
      <w:rPr>
        <w:rFonts w:ascii="Times New Roman CYR" w:hAnsi="Times New Roman CYR"/>
      </w:rPr>
      <w:t xml:space="preserve">Исполнитель:</w:t>
    </w:r>
    <w:r>
      <w:rPr>
        <w:bCs/>
      </w:rPr>
      <w:t xml:space="preserve"> </w:t>
    </w:r>
    <w:r>
      <w:rPr>
        <w:bCs/>
        <w:color w:val="auto"/>
        <w:sz w:val="24"/>
        <w:szCs w:val="24"/>
        <w:lang w:eastAsia="ar-SA"/>
      </w:rPr>
      <w:t xml:space="preserve">Шилов Георгий Михайлович (АО "Атомспецтранс")</w:t>
    </w:r>
  </w:p>
  <w:p>
    <w:pPr>
      <w:pStyle w:val="Normal"/>
      <w:widowControl w:val="false"/>
      <w:jc w:val="both"/>
      <w:rPr>
        <w:bCs/>
      </w:rPr>
    </w:pPr>
    <w:r>
      <w:rPr>
        <w:bCs/>
      </w:rPr>
      <w:t xml:space="preserve">Телефон: </w:t>
    </w:r>
    <w:r>
      <w:rPr>
        <w:bCs/>
        <w:color w:val="auto"/>
        <w:sz w:val="24"/>
        <w:szCs w:val="24"/>
        <w:lang w:eastAsia="ar-SA"/>
      </w:rPr>
      <w:t xml:space="preserve"/>
    </w:r>
  </w:p>
  <w:p>
    <w:pPr>
      <w:pStyle w:val="Normal"/>
      <w:widowControl w:val="false"/>
      <w:jc w:val="both"/>
      <w:rPr>
        <w:bCs/>
      </w:rPr>
    </w:pPr>
    <w:r>
      <w:rPr>
        <w:bCs/>
        <w:lang w:val="en-US"/>
      </w:rPr>
      <w:t xml:space="preserve">E</w:t>
    </w:r>
    <w:r>
      <w:rPr>
        <w:bCs/>
      </w:rPr>
      <w:t xml:space="preserve">-</w:t>
    </w:r>
    <w:r>
      <w:rPr>
        <w:bCs/>
        <w:lang w:val="en-US"/>
      </w:rPr>
      <w:t xml:space="preserve">Mail</w:t>
    </w:r>
    <w:r>
      <w:rPr>
        <w:bCs/>
      </w:rPr>
      <w:t xml:space="preserve">: </w:t>
    </w:r>
    <w:r>
      <w:rPr>
        <w:bCs/>
        <w:color w:val="auto"/>
        <w:sz w:val="24"/>
        <w:szCs w:val="24"/>
        <w:lang w:eastAsia="ar-SA"/>
      </w:rPr>
      <w:t xml:space="preserve">GMShilov@rosatom.ru</w:t>
    </w:r>
  </w:p>
</w:ftr>
</file>

<file path=word/settings.xml><?xml version="1.0" encoding="utf-8"?>
<w:settings xmlns:w="http://schemas.openxmlformats.org/wordprocessingml/2006/main">
  <w:zoom w:percent="100"/>
  <w:defaultTabStop w:val="708"/>
  <w:autoHyphenation w:val="true"/>
  <w:evenAndOddHeade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pPr>
      <w:keepNext w:val="true"/>
      <w:ind w:left="-113" w:right="-113" w:hanging="0"/>
      <w:jc w:val="center"/>
      <w:outlineLvl w:val="0"/>
    </w:pPr>
    <w:rPr>
      <w:rFonts w:eastAsia="" w:eastAsiaTheme="minorEastAsia"/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Интернет-ссылка"/>
    <w:rPr>
      <w:color w:val="0000FF"/>
      <w:u w:val="single"/>
    </w:rPr>
  </w:style>
  <w:style w:type="character" w:styleId="Style14">
    <w:name w:val="Посещённая гиперссылка"/>
    <w:basedOn w:val="DefaultParagraphFont"/>
    <w:rPr>
      <w:color w:val="954F72" w:themeColor="followedHyperlink"/>
      <w:u w:val="single"/>
    </w:rPr>
  </w:style>
  <w:style w:type="character" w:styleId="11" w:customStyle="1">
    <w:name w:val="Заголовок 1 Знак"/>
    <w:link w:val="1"/>
    <w:qFormat/>
    <w:locked/>
    <w:rPr>
      <w:b/>
      <w:bCs/>
      <w:sz w:val="24"/>
      <w:szCs w:val="24"/>
    </w:rPr>
  </w:style>
  <w:style w:type="character" w:styleId="Style15" w:customStyle="1">
    <w:name w:val="Верхний колонтитул Знак"/>
    <w:link w:val="a5"/>
    <w:qFormat/>
    <w:locked/>
    <w:rPr>
      <w:sz w:val="24"/>
      <w:szCs w:val="24"/>
    </w:rPr>
  </w:style>
  <w:style w:type="character" w:styleId="Style16" w:customStyle="1">
    <w:name w:val="Нижний колонтитул Знак"/>
    <w:link w:val="a7"/>
    <w:qFormat/>
    <w:locked/>
    <w:rPr>
      <w:sz w:val="24"/>
      <w:szCs w:val="24"/>
    </w:rPr>
  </w:style>
  <w:style w:type="character" w:styleId="Style17" w:customStyle="1">
    <w:name w:val="Текст выноски Знак"/>
    <w:link w:val="a9"/>
    <w:qFormat/>
    <w:locked/>
    <w:rPr>
      <w:rFonts w:ascii="Tahoma" w:hAnsi="Tahoma" w:cs="Tahoma"/>
      <w:sz w:val="16"/>
      <w:szCs w:val="16"/>
    </w:rPr>
  </w:style>
  <w:style w:type="character" w:styleId="Style18" w:customStyle="1">
    <w:name w:val="Выделенная цитата Знак"/>
    <w:link w:val="ab"/>
    <w:uiPriority w:val="30"/>
    <w:qFormat/>
    <w:locked/>
    <w:rPr>
      <w:rFonts w:ascii="Calibri" w:hAnsi="Calibri" w:cs="Calibri"/>
      <w:b/>
      <w:bCs/>
      <w:i/>
      <w:iCs/>
      <w:color w:val="4F81BD"/>
      <w:sz w:val="22"/>
      <w:szCs w:val="22"/>
    </w:rPr>
  </w:style>
  <w:style w:type="character" w:styleId="Baec5a81e4d6467497f3e9220f0136c1" w:customStyle="1">
    <w:name w:val="baec5a81-e4d6-4674-97f3-e9220f0136c1"/>
    <w:basedOn w:val="DefaultParagraphFont"/>
    <w:qFormat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Msonormal" w:customStyle="1">
    <w:name w:val="msonormal"/>
    <w:basedOn w:val="Normal"/>
    <w:qFormat/>
    <w:pPr>
      <w:spacing w:beforeAutospacing="1" w:afterAutospacing="1"/>
    </w:pPr>
    <w:rPr>
      <w:rFonts w:eastAsia="" w:eastAsiaTheme="minorEastAsia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link w:val="a6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6">
    <w:name w:val="Footer"/>
    <w:basedOn w:val="Normal"/>
    <w:link w:val="a8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aa"/>
    <w:qFormat/>
    <w:pPr/>
    <w:rPr>
      <w:rFonts w:ascii="Tahoma" w:hAnsi="Tahoma" w:cs="Tahoma"/>
      <w:sz w:val="16"/>
      <w:szCs w:val="16"/>
    </w:rPr>
  </w:style>
  <w:style w:type="paragraph" w:styleId="IntenseQuote">
    <w:name w:val="Intense Quote"/>
    <w:basedOn w:val="Normal"/>
    <w:next w:val="Normal"/>
    <w:link w:val="ac"/>
    <w:uiPriority w:val="30"/>
    <w:qFormat/>
    <w:pPr>
      <w:pBdr>
        <w:bottom w:val="single" w:sz="4" w:space="4" w:color="4F81BD"/>
      </w:pBdr>
      <w:spacing w:lineRule="auto" w:line="276" w:before="200" w:after="280"/>
      <w:ind w:left="936" w:right="936" w:hanging="0"/>
    </w:pPr>
    <w:rPr>
      <w:rFonts w:ascii="Calibri" w:hAnsi="Calibri"/>
      <w:b/>
      <w:bCs/>
      <w:i/>
      <w:iCs/>
      <w:color w:val="4F81BD"/>
      <w:sz w:val="22"/>
      <w:szCs w:val="22"/>
    </w:rPr>
  </w:style>
  <w:style w:type="paragraph" w:styleId="Default" w:customStyle="1">
    <w:name w:val="Defaul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ru-RU" w:bidi="ar-SA"/>
    </w:rPr>
  </w:style>
  <w:style w:type="paragraph" w:styleId="Style27">
    <w:name w:val="Содержимое врезки"/>
    <w:basedOn w:val="Normal"/>
    <w:qFormat/>
    <w:pPr/>
    <w:rPr/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3" Type="http://schemas.openxmlformats.org/officeDocument/2006/relationships/footer" Target="foot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957E8C-FE56-4453-97D0-D5832E056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Application>LibreOffice/7.2.7.2$Windows_X86_64 LibreOffice_project/8d71d29d553c0f7dcbfa38fbfda25ee34cce99a2</Application>
  <AppVersion>15.0000</AppVersion>
  <Pages>1</Pages>
  <Words>106</Words>
  <Characters>871</Characters>
  <CharactersWithSpaces>958</CharactersWithSpaces>
  <Paragraphs>19</Paragraphs>
  <Company>Rosatom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2023-04-18T14:14:00Z</dcterms:created>
  <dc:creator>user</dc:creator>
  <dc:description/>
  <dc:language>ru-RU</dc:language>
  <cp:lastModifiedBy/>
  <cp:lastPrinted>2017-03-01T12:48:00Z</cp:lastPrinted>
  <dcterms:modified xsi:type="dcterms:W3CDTF">2023-04-19T16:39:34Z</dcterms:modified>
  <cp:revision>14</cp:revision>
  <dc:subject/>
  <dc:title>Директору департамента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