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3F4E6" w14:textId="0EEF2A8F" w:rsidR="00A67B62" w:rsidRPr="00A67B62" w:rsidRDefault="00A67B62" w:rsidP="00A67B6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67B62">
        <w:rPr>
          <w:rFonts w:ascii="Times New Roman" w:hAnsi="Times New Roman"/>
          <w:b/>
          <w:bCs/>
          <w:sz w:val="24"/>
          <w:szCs w:val="24"/>
        </w:rPr>
        <w:t xml:space="preserve">Запрос разъяснений по запросу предложений «Выполнение работ по реконструкции теплотрассы </w:t>
      </w:r>
      <w:proofErr w:type="spellStart"/>
      <w:r w:rsidRPr="00A67B62">
        <w:rPr>
          <w:rFonts w:ascii="Times New Roman" w:hAnsi="Times New Roman"/>
          <w:b/>
          <w:bCs/>
          <w:sz w:val="24"/>
          <w:szCs w:val="24"/>
        </w:rPr>
        <w:t>инв</w:t>
      </w:r>
      <w:proofErr w:type="spellEnd"/>
      <w:r w:rsidRPr="00A67B62">
        <w:rPr>
          <w:rFonts w:ascii="Times New Roman" w:hAnsi="Times New Roman"/>
          <w:b/>
          <w:bCs/>
          <w:sz w:val="24"/>
          <w:szCs w:val="24"/>
        </w:rPr>
        <w:t xml:space="preserve"> №02_000001030106 на территории АО «Петролеспорт»</w:t>
      </w:r>
    </w:p>
    <w:p w14:paraId="48870BAD" w14:textId="7DF4F152" w:rsidR="00AD1DA3" w:rsidRDefault="00A67B62" w:rsidP="00A67B62">
      <w:pPr>
        <w:jc w:val="center"/>
        <w:rPr>
          <w:rFonts w:ascii="Times New Roman" w:hAnsi="Times New Roman"/>
          <w:sz w:val="24"/>
          <w:szCs w:val="24"/>
        </w:rPr>
      </w:pPr>
      <w:r w:rsidRPr="00A67B62">
        <w:rPr>
          <w:rFonts w:ascii="Times New Roman" w:hAnsi="Times New Roman"/>
          <w:sz w:val="24"/>
          <w:szCs w:val="24"/>
        </w:rPr>
        <w:t>(извещение № 32009533841)</w:t>
      </w:r>
    </w:p>
    <w:p w14:paraId="38DADCD6" w14:textId="3F56D5EF" w:rsidR="00A67B62" w:rsidRDefault="00A67B62" w:rsidP="00A67B62">
      <w:pPr>
        <w:jc w:val="center"/>
        <w:rPr>
          <w:rFonts w:ascii="Times New Roman" w:hAnsi="Times New Roman"/>
          <w:sz w:val="24"/>
          <w:szCs w:val="24"/>
        </w:rPr>
      </w:pPr>
    </w:p>
    <w:p w14:paraId="015A03A6" w14:textId="754AB844" w:rsidR="00A67B62" w:rsidRDefault="00A67B62" w:rsidP="00A67B62">
      <w:pPr>
        <w:jc w:val="center"/>
        <w:rPr>
          <w:rFonts w:ascii="Times New Roman" w:hAnsi="Times New Roman"/>
          <w:sz w:val="24"/>
          <w:szCs w:val="24"/>
        </w:rPr>
      </w:pPr>
    </w:p>
    <w:p w14:paraId="4E8BF50D" w14:textId="6A44CBC3" w:rsidR="00A67B62" w:rsidRDefault="00A67B62" w:rsidP="00A67B62">
      <w:pPr>
        <w:jc w:val="center"/>
        <w:rPr>
          <w:rFonts w:ascii="Times New Roman" w:hAnsi="Times New Roman"/>
          <w:sz w:val="24"/>
          <w:szCs w:val="24"/>
        </w:rPr>
      </w:pPr>
    </w:p>
    <w:p w14:paraId="6C49E216" w14:textId="40E84AD3" w:rsidR="00A67B62" w:rsidRPr="00A67B62" w:rsidRDefault="00A67B62" w:rsidP="00A67B62">
      <w:pPr>
        <w:rPr>
          <w:rFonts w:ascii="Times New Roman" w:hAnsi="Times New Roman"/>
          <w:b/>
          <w:bCs/>
          <w:sz w:val="24"/>
          <w:szCs w:val="24"/>
        </w:rPr>
      </w:pPr>
      <w:r w:rsidRPr="00A67B62">
        <w:rPr>
          <w:rFonts w:ascii="Times New Roman" w:hAnsi="Times New Roman"/>
          <w:b/>
          <w:bCs/>
          <w:sz w:val="24"/>
          <w:szCs w:val="24"/>
        </w:rPr>
        <w:t xml:space="preserve">Запрос: </w:t>
      </w:r>
    </w:p>
    <w:p w14:paraId="2A8B62A9" w14:textId="0BA937BE" w:rsidR="00A67B62" w:rsidRPr="00A67B62" w:rsidRDefault="00A67B62" w:rsidP="00A67B62">
      <w:pPr>
        <w:rPr>
          <w:rFonts w:ascii="Times New Roman" w:hAnsi="Times New Roman"/>
          <w:color w:val="000000"/>
          <w:sz w:val="24"/>
          <w:szCs w:val="24"/>
        </w:rPr>
      </w:pPr>
      <w:r w:rsidRPr="00A67B62">
        <w:rPr>
          <w:rFonts w:ascii="Times New Roman" w:hAnsi="Times New Roman"/>
          <w:color w:val="000000"/>
          <w:sz w:val="24"/>
          <w:szCs w:val="24"/>
        </w:rPr>
        <w:t>Можно ли считать, что в п.3.4 Договора "Текущие платежи" промежуточной формой расчета (</w:t>
      </w:r>
      <w:proofErr w:type="spellStart"/>
      <w:r w:rsidRPr="00A67B62">
        <w:rPr>
          <w:rFonts w:ascii="Times New Roman" w:hAnsi="Times New Roman"/>
          <w:color w:val="000000"/>
          <w:sz w:val="24"/>
          <w:szCs w:val="24"/>
        </w:rPr>
        <w:t>процентовкой</w:t>
      </w:r>
      <w:proofErr w:type="spellEnd"/>
      <w:r w:rsidRPr="00A67B62">
        <w:rPr>
          <w:rFonts w:ascii="Times New Roman" w:hAnsi="Times New Roman"/>
          <w:color w:val="000000"/>
          <w:sz w:val="24"/>
          <w:szCs w:val="24"/>
        </w:rPr>
        <w:t>) или же расчет осуществляется после выполнения всего объема работ, предусмотренного Договором.</w:t>
      </w:r>
    </w:p>
    <w:p w14:paraId="671D22BA" w14:textId="63CA30A1" w:rsidR="00A67B62" w:rsidRPr="00A67B62" w:rsidRDefault="00A67B62" w:rsidP="00A67B62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EB88261" w14:textId="65F4D1BE" w:rsidR="00A67B62" w:rsidRDefault="00A67B62" w:rsidP="00A67B62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7B62">
        <w:rPr>
          <w:rFonts w:ascii="Times New Roman" w:hAnsi="Times New Roman"/>
          <w:b/>
          <w:bCs/>
          <w:color w:val="000000"/>
          <w:sz w:val="24"/>
          <w:szCs w:val="24"/>
        </w:rPr>
        <w:t>Ответ:</w:t>
      </w:r>
    </w:p>
    <w:p w14:paraId="7C1F5105" w14:textId="1DFDD3F2" w:rsidR="007D429B" w:rsidRPr="007D429B" w:rsidRDefault="007D429B" w:rsidP="00A67B62">
      <w:pPr>
        <w:rPr>
          <w:rFonts w:ascii="Times New Roman" w:hAnsi="Times New Roman"/>
          <w:b/>
          <w:bCs/>
          <w:sz w:val="24"/>
          <w:szCs w:val="24"/>
        </w:rPr>
      </w:pPr>
      <w:r w:rsidRPr="007D429B">
        <w:rPr>
          <w:rFonts w:ascii="Times New Roman" w:hAnsi="Times New Roman"/>
          <w:sz w:val="24"/>
          <w:szCs w:val="24"/>
        </w:rPr>
        <w:t>Да, пункт договора 3.4 «Текущие платежи</w:t>
      </w:r>
      <w:r w:rsidRPr="007D429B">
        <w:rPr>
          <w:rFonts w:ascii="Times New Roman" w:hAnsi="Times New Roman"/>
          <w:sz w:val="24"/>
          <w:szCs w:val="24"/>
        </w:rPr>
        <w:t xml:space="preserve">…» </w:t>
      </w:r>
      <w:r w:rsidRPr="007D429B">
        <w:rPr>
          <w:rFonts w:ascii="Times New Roman" w:hAnsi="Times New Roman"/>
          <w:sz w:val="24"/>
          <w:szCs w:val="24"/>
        </w:rPr>
        <w:t>подразумевает промежуточные КС и взаиморасчеты по ним.</w:t>
      </w:r>
    </w:p>
    <w:sectPr w:rsidR="007D429B" w:rsidRPr="007D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B62"/>
    <w:rsid w:val="007D429B"/>
    <w:rsid w:val="00A67B62"/>
    <w:rsid w:val="00AD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A7B6"/>
  <w15:chartTrackingRefBased/>
  <w15:docId w15:val="{C300F6DA-2AB6-4C3B-95EF-3126B533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B6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Chernyaev</dc:creator>
  <cp:keywords/>
  <dc:description/>
  <cp:lastModifiedBy>Oleg Chernyaev</cp:lastModifiedBy>
  <cp:revision>2</cp:revision>
  <dcterms:created xsi:type="dcterms:W3CDTF">2020-10-02T08:52:00Z</dcterms:created>
  <dcterms:modified xsi:type="dcterms:W3CDTF">2020-10-02T12:17:00Z</dcterms:modified>
</cp:coreProperties>
</file>