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32616072025/2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вторых частей заявок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участие в открытом аукционе в электронной форме (МСП) на право заключения договора на выполнение работ по ремонту полов смотровых канав РС</w:t>
      </w:r>
    </w:p>
    <w:p>
      <w:pPr>
        <w:pStyle w:val="Style25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 ООО «Кольская АЭС-Авто»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«16» июня 2026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АКЦИОНЕРНОЕ ОБЩЕСТВО «ЭЛЕКТРОННЫЕ ТОРГОВЫЕ СИСТЕМЫ»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25429/241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nos" w:hAnsi="Tinos"/>
        </w:rPr>
      </w:pPr>
      <w:r>
        <w:rPr>
          <w:rFonts w:ascii="Tinos" w:hAnsi="Tinos"/>
        </w:rPr>
        <w:t>Способ закупки: аукцион в электронной форме, участниками которого могут быть только субъекты малого и среднего предпринимательства (МСП).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закупки: Выполнение работ по ремонту полов смотровых канав РС в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товара: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Срок поставки товара: с момента заключения договора в течение 65 календарных дней.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15 105 887 (Пятнадцать миллионов сто пять тысяч восемьсот восемьдесят семь) рублей 93 копейки, включая НДС 22 %</w:t>
      </w:r>
      <w:r>
        <w:rPr>
          <w:rFonts w:eastAsia="Calibri" w:ascii="Times New Roman" w:hAnsi="Times New Roman" w:eastAsiaTheme="minorHAnsi"/>
        </w:rPr>
        <w:t xml:space="preserve">. 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«02» июня 2026 года на официальном государственном сайте http://www.zakupki.gov.ru/, закупка № 32616072025, на официальном сайте по закупкам атомной отрасли http://zakupki.rosatom.ru/, закупка № 208422, на ЭТП АКЦИОНЕРНОЕ ОБЩЕСТВО «ЭЛЕКТРОННЫЕ ТОРГОВЫЕ СИСТЕМЫ», закупка № 32616072025.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«16» июня 2026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Зам. председателя закупочной комиссии: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>Члены закупочной комиссии: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Лисицына О.Н.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ПЭГ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ООЗиМТО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ДГ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Андронова С.А.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Специалист ООЗ и 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8 из 8 членов закупочной комиссии. 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На момент окончания срока подачи заявок на участие в закупке на 08:00 (время московское) «11» июня 2026 года на ЭТП АКЦИОНЕРНОЕ ОБЩЕСТВО «ЭЛЕКТРОННЫЕ ТОРГОВЫЕ СИСТЕМЫ» подана 1 заявк</w:t>
      </w:r>
      <w:r>
        <w:rPr>
          <w:rFonts w:ascii="Times New Roman" w:hAnsi="Times New Roman"/>
          <w:lang w:eastAsia="ar-SA"/>
        </w:rPr>
        <w:t>а</w:t>
      </w:r>
      <w:r>
        <w:rPr>
          <w:rFonts w:ascii="Times New Roman" w:hAnsi="Times New Roman"/>
          <w:lang w:eastAsia="ar-SA"/>
        </w:rPr>
        <w:t xml:space="preserve"> на участие в закупке.</w:t>
      </w:r>
    </w:p>
    <w:p>
      <w:pPr>
        <w:pStyle w:val="NormalWeb"/>
        <w:spacing w:before="0" w:after="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4618"/>
        <w:gridCol w:w="5416"/>
      </w:tblGrid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1589" w:leader="none"/>
              </w:tabs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Рег. № заявки на ЭТП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46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eastAsia="Calibri" w:ascii="Tinos" w:hAnsi="Tinos"/>
              </w:rPr>
              <w:t>Участник № 1 (32616072025-1-1)</w:t>
            </w:r>
          </w:p>
        </w:tc>
        <w:tc>
          <w:tcPr>
            <w:tcW w:w="54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>10.06.2026  12:27:35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Согласно протоколу рассмотрения первых частей заявок № 32616072025/1 от 15.06.2026г.  закупочной комиссией были приняты следующие решения: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szCs w:val="24"/>
        </w:rPr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/>
        <w:t>1. </w:t>
      </w:r>
      <w:r>
        <w:rPr>
          <w:szCs w:val="24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>
      <w:pPr>
        <w:pStyle w:val="Times12"/>
        <w:tabs>
          <w:tab w:val="clear" w:pos="708"/>
          <w:tab w:val="left" w:pos="1416" w:leader="none"/>
        </w:tabs>
        <w:ind w:hanging="0"/>
        <w:rPr>
          <w:szCs w:val="24"/>
        </w:rPr>
      </w:pPr>
      <w:r>
        <w:rPr>
          <w:bCs/>
          <w:szCs w:val="24"/>
        </w:rPr>
        <w:t>1.1.  Заявка № 1 (32616072025-1-1</w:t>
      </w:r>
      <w:r>
        <w:rPr>
          <w:rFonts w:eastAsia="Calibri" w:ascii="Tinos" w:hAnsi="Tinos"/>
          <w:bCs/>
          <w:szCs w:val="24"/>
        </w:rPr>
        <w:t>) (</w:t>
      </w:r>
      <w:r>
        <w:rPr>
          <w:rFonts w:eastAsia="Calibri" w:ascii="Tinos" w:hAnsi="Tinos"/>
          <w:b w:val="false"/>
          <w:bCs w:val="false"/>
          <w:i/>
          <w:iCs/>
          <w:szCs w:val="24"/>
        </w:rPr>
        <w:t>номер заявки участника на ЭТП</w:t>
      </w:r>
      <w:r>
        <w:rPr>
          <w:rFonts w:eastAsia="Calibri" w:ascii="Tinos" w:hAnsi="Tinos"/>
          <w:bCs/>
          <w:szCs w:val="24"/>
        </w:rPr>
        <w:t>).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Количество отклоненных участников: 0.</w:t>
      </w:r>
    </w:p>
    <w:p>
      <w:pPr>
        <w:pStyle w:val="Normal"/>
        <w:spacing w:before="0" w:after="0"/>
        <w:jc w:val="both"/>
        <w:rPr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2. В соответствии с пп. а п. 1.1 статьи 6.4 главы 6 ЕОСЗ признать открытый аукцион в электронной форме (МСП) несостоявшимся - подана только одна заявка от одного участника.</w:t>
      </w:r>
    </w:p>
    <w:p>
      <w:pPr>
        <w:pStyle w:val="Normal"/>
        <w:spacing w:before="0" w:after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вторых частей заявок на участие в аукционе закупочной комиссией приняты следующие решения: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 Признать соответствующ</w:t>
      </w:r>
      <w:r>
        <w:rPr>
          <w:rFonts w:ascii="Times New Roman" w:hAnsi="Times New Roman"/>
        </w:rPr>
        <w:t>ей</w:t>
      </w:r>
      <w:r>
        <w:rPr>
          <w:rFonts w:ascii="Times New Roman" w:hAnsi="Times New Roman"/>
        </w:rPr>
        <w:t xml:space="preserve"> требованиям аукционной документации следующ</w:t>
      </w:r>
      <w:r>
        <w:rPr>
          <w:rFonts w:ascii="Times New Roman" w:hAnsi="Times New Roman"/>
        </w:rPr>
        <w:t>его</w:t>
      </w:r>
      <w:r>
        <w:rPr>
          <w:rFonts w:ascii="Times New Roman" w:hAnsi="Times New Roman"/>
        </w:rPr>
        <w:t xml:space="preserve"> участник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аукциона и </w:t>
      </w:r>
      <w:r>
        <w:rPr>
          <w:rFonts w:ascii="Times New Roman" w:hAnsi="Times New Roman"/>
        </w:rPr>
        <w:t>его</w:t>
      </w:r>
      <w:r>
        <w:rPr>
          <w:rFonts w:ascii="Times New Roman" w:hAnsi="Times New Roman"/>
        </w:rPr>
        <w:t xml:space="preserve"> заявк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в целом: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1.1. Индивидуальный предприниматель Гирвич Павел Александрович.</w:t>
      </w:r>
    </w:p>
    <w:p>
      <w:pPr>
        <w:pStyle w:val="Normal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/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3"/>
          <w:szCs w:val="23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3"/>
          <w:szCs w:val="23"/>
          <w:lang w:eastAsia="ar-SA"/>
        </w:rPr>
        <w:t>закупки.</w:t>
      </w:r>
    </w:p>
    <w:p>
      <w:pPr>
        <w:pStyle w:val="Normal"/>
        <w:keepLines w:val="false"/>
        <w:rPr>
          <w:sz w:val="23"/>
          <w:szCs w:val="23"/>
        </w:rPr>
      </w:pPr>
      <w:r>
        <w:rPr>
          <w:rFonts w:eastAsia="Calibri" w:ascii="Times New Roman" w:hAnsi="Times New Roman"/>
          <w:sz w:val="23"/>
          <w:szCs w:val="23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75"/>
        <w:gridCol w:w="4566"/>
        <w:gridCol w:w="2394"/>
      </w:tblGrid>
      <w:tr>
        <w:trPr/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Специалист ООЗ и МТО</w:t>
            </w:r>
          </w:p>
        </w:tc>
        <w:tc>
          <w:tcPr>
            <w:tcW w:w="2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  <w:bookmarkStart w:id="0" w:name="_GoBack"/>
      <w:bookmarkStart w:id="1" w:name="_GoBack"/>
      <w:bookmarkEnd w:id="1"/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32616072025/2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открытом аукционе в электронной форме (МСП) на право заключения договора на выполнение работ по ремонту смотровых канав РС в ООО «Кольская АЭС-Авто»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5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paragraph" w:styleId="Style33">
    <w:name w:val="Содержимое таблицы"/>
    <w:basedOn w:val="Normal"/>
    <w:qFormat/>
    <w:pPr>
      <w:widowControl w:val="false"/>
      <w:suppressLineNumbers/>
    </w:pPr>
    <w:rPr/>
  </w:style>
  <w:style w:type="paragraph" w:styleId="Style34">
    <w:name w:val="Заголовок таблицы"/>
    <w:basedOn w:val="Style33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719A1-925B-4276-8299-D876741E2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Application>LibreOffice/7.5.6.2$Linux_X86_64 LibreOffice_project/50$Build-2</Application>
  <AppVersion>15.0000</AppVersion>
  <Pages>3</Pages>
  <Words>695</Words>
  <Characters>4789</Characters>
  <CharactersWithSpaces>5421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2026-06-16T10:53:04Z</cp:lastPrinted>
  <dcterms:modified xsi:type="dcterms:W3CDTF">2026-06-16T14:14:01Z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