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F6EF9" w:rsidRDefault="008B5E25">
      <w:pPr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П</w:t>
      </w:r>
      <w:r>
        <w:rPr>
          <w:rFonts w:ascii="Times New Roman" w:hAnsi="Times New Roman"/>
          <w:b/>
          <w:bCs/>
          <w:caps/>
          <w:sz w:val="28"/>
          <w:szCs w:val="28"/>
        </w:rPr>
        <w:t>ротокол</w:t>
      </w:r>
      <w:r>
        <w:rPr>
          <w:rFonts w:ascii="Times New Roman" w:hAnsi="Times New Roman"/>
          <w:b/>
          <w:bCs/>
          <w:sz w:val="28"/>
          <w:szCs w:val="28"/>
        </w:rPr>
        <w:t xml:space="preserve"> № </w:t>
      </w:r>
      <w:r w:rsidR="00CB06FA" w:rsidRPr="00CB06FA">
        <w:rPr>
          <w:rFonts w:ascii="Times New Roman" w:hAnsi="Times New Roman"/>
          <w:b/>
          <w:bCs/>
          <w:sz w:val="28"/>
          <w:szCs w:val="28"/>
        </w:rPr>
        <w:t>32514432957</w:t>
      </w:r>
      <w:r w:rsidR="00CB06FA">
        <w:rPr>
          <w:rFonts w:ascii="Times New Roman" w:hAnsi="Times New Roman"/>
          <w:b/>
          <w:bCs/>
          <w:sz w:val="28"/>
          <w:szCs w:val="28"/>
        </w:rPr>
        <w:t>-1</w:t>
      </w:r>
    </w:p>
    <w:p w:rsidR="001F6EF9" w:rsidRDefault="008B5E25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 xml:space="preserve">рассмотрения первых частей заявок на участие в закупке на право заключения договора на </w:t>
      </w:r>
      <w:r w:rsidR="00CB06FA">
        <w:rPr>
          <w:rFonts w:ascii="Times New Roman" w:hAnsi="Times New Roman"/>
          <w:b/>
          <w:bCs/>
          <w:sz w:val="28"/>
          <w:szCs w:val="28"/>
        </w:rPr>
        <w:t>Поставку</w:t>
      </w:r>
      <w:r w:rsidR="00CB06FA" w:rsidRPr="00CB06FA">
        <w:rPr>
          <w:rFonts w:ascii="Times New Roman" w:hAnsi="Times New Roman"/>
          <w:b/>
          <w:bCs/>
          <w:sz w:val="28"/>
          <w:szCs w:val="28"/>
        </w:rPr>
        <w:t xml:space="preserve"> вспомогательных элементов для монтажа контрольно-измерительных приборов для нужд АО «Росатом Возобновляемая энергия»</w:t>
      </w:r>
    </w:p>
    <w:p w:rsidR="001F6EF9" w:rsidRDefault="001F6EF9">
      <w:pPr>
        <w:pStyle w:val="ac"/>
        <w:keepLines w:val="0"/>
        <w:widowControl w:val="0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</w:p>
    <w:p w:rsidR="001F6EF9" w:rsidRDefault="001F6EF9">
      <w:pPr>
        <w:pStyle w:val="ac"/>
        <w:keepLines w:val="0"/>
        <w:widowControl w:val="0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10206" w:type="dxa"/>
        <w:tblLook w:val="04A0" w:firstRow="1" w:lastRow="0" w:firstColumn="1" w:lastColumn="0" w:noHBand="0" w:noVBand="1"/>
      </w:tblPr>
      <w:tblGrid>
        <w:gridCol w:w="3402"/>
        <w:gridCol w:w="6804"/>
      </w:tblGrid>
      <w:tr w:rsidR="001F6EF9" w:rsidTr="00CB06FA">
        <w:tc>
          <w:tcPr>
            <w:tcW w:w="3402" w:type="dxa"/>
            <w:hideMark/>
          </w:tcPr>
          <w:p w:rsidR="001F6EF9" w:rsidRPr="00EB40DA" w:rsidRDefault="008B5E25">
            <w:pPr>
              <w:pStyle w:val="ac"/>
              <w:keepLines w:val="0"/>
              <w:widowControl w:val="0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40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г. Москва</w:t>
            </w:r>
          </w:p>
        </w:tc>
        <w:tc>
          <w:tcPr>
            <w:tcW w:w="6804" w:type="dxa"/>
            <w:hideMark/>
          </w:tcPr>
          <w:p w:rsidR="001F6EF9" w:rsidRPr="00EB40DA" w:rsidRDefault="008B5E25" w:rsidP="00CB06FA">
            <w:pPr>
              <w:pStyle w:val="ac"/>
              <w:keepLines w:val="0"/>
              <w:widowControl w:val="0"/>
              <w:spacing w:after="0" w:line="276" w:lineRule="auto"/>
              <w:ind w:right="27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EB40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</w:t>
            </w:r>
            <w:r w:rsidR="00CB06F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  «30» января 2025</w:t>
            </w:r>
            <w:r w:rsidRPr="00EB40DA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EB40DA" w:rsidRDefault="00EB40DA" w:rsidP="00EB40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</w:p>
    <w:p w:rsidR="00EB40DA" w:rsidRDefault="00EB40DA" w:rsidP="00EB40DA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Аукцион в электронной форме (среди субъектов МСП) проводится в соответствии с Единым отраслевым стандартом закупок (Положением о закупке) Государственной корпорации по атомной энергии «Росатом», утвержденным решением наблюдательного совета </w:t>
      </w:r>
      <w:proofErr w:type="spellStart"/>
      <w:r>
        <w:rPr>
          <w:rFonts w:ascii="Times New Roman" w:hAnsi="Times New Roman"/>
          <w:sz w:val="28"/>
          <w:szCs w:val="28"/>
        </w:rPr>
        <w:t>Госкорпорации</w:t>
      </w:r>
      <w:proofErr w:type="spellEnd"/>
      <w:r>
        <w:rPr>
          <w:rFonts w:ascii="Times New Roman" w:hAnsi="Times New Roman"/>
          <w:sz w:val="28"/>
          <w:szCs w:val="28"/>
        </w:rPr>
        <w:t xml:space="preserve"> «Росатом» (протокол от 07.02.2012 № 37) (далее – ЕОСЗ) в редакции, указанной в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документации по процедуре закупки,</w:t>
      </w:r>
      <w:r>
        <w:rPr>
          <w:rFonts w:ascii="Times New Roman" w:hAnsi="Times New Roman"/>
          <w:color w:val="FF0000"/>
          <w:sz w:val="28"/>
          <w:szCs w:val="28"/>
          <w:lang w:eastAsia="ar-SA"/>
        </w:rPr>
        <w:t xml:space="preserve">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с использованием функционала </w:t>
      </w:r>
      <w:r w:rsidR="008B5E25">
        <w:rPr>
          <w:rFonts w:ascii="Times New Roman" w:hAnsi="Times New Roman"/>
          <w:sz w:val="28"/>
          <w:szCs w:val="28"/>
        </w:rPr>
        <w:t xml:space="preserve">ЭТП АКЦИОНЕРНОЕ ОБЩЕСТВО «ЭЛЕКТРОННЫЕ ТОРГОВЫЕ СИСТЕМЫ»,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согласно регламенту ее работы.</w:t>
      </w:r>
    </w:p>
    <w:p w:rsidR="001F6EF9" w:rsidRDefault="001F6EF9">
      <w:pPr>
        <w:keepLines w:val="0"/>
        <w:widowControl w:val="0"/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1F6EF9" w:rsidRDefault="008B5E25">
      <w:pPr>
        <w:keepLines w:val="0"/>
        <w:widowControl w:val="0"/>
        <w:tabs>
          <w:tab w:val="left" w:pos="252"/>
        </w:tabs>
        <w:outlineLvl w:val="0"/>
        <w:rPr>
          <w:rFonts w:ascii="Times New Roman" w:hAnsi="Times New Roman"/>
          <w:b/>
          <w:bCs/>
          <w:sz w:val="28"/>
          <w:szCs w:val="28"/>
        </w:rPr>
      </w:pPr>
      <w:r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1F6EF9" w:rsidRDefault="008B5E25">
      <w:pPr>
        <w:tabs>
          <w:tab w:val="left" w:pos="252"/>
        </w:tabs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Заказчик: </w:t>
      </w:r>
      <w:r w:rsidR="00CB06FA" w:rsidRPr="00CB06F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1F6EF9" w:rsidRDefault="008B5E2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Организатор закупки: </w:t>
      </w:r>
      <w:r w:rsidR="00CB06FA" w:rsidRPr="00CB06FA">
        <w:rPr>
          <w:rFonts w:ascii="Times New Roman" w:hAnsi="Times New Roman"/>
          <w:sz w:val="28"/>
          <w:szCs w:val="28"/>
        </w:rPr>
        <w:t>Акционерное общество «Росатом Возобновляемая энергия».</w:t>
      </w:r>
    </w:p>
    <w:p w:rsidR="001F6EF9" w:rsidRDefault="008B5E25">
      <w:pPr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Способ закупки: Аукцион в электронной форме, участниками которого могут быть только субъекты малого и среднего предпринимательства.</w:t>
      </w:r>
    </w:p>
    <w:p w:rsidR="001F6EF9" w:rsidRDefault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Предмет закупки: Право заключения договора на </w:t>
      </w:r>
      <w:r w:rsidR="00CB06FA">
        <w:rPr>
          <w:rFonts w:ascii="Times New Roman" w:eastAsiaTheme="minorHAnsi" w:hAnsi="Times New Roman"/>
          <w:sz w:val="28"/>
          <w:szCs w:val="28"/>
        </w:rPr>
        <w:t>Поставку</w:t>
      </w:r>
      <w:r w:rsidR="00CB06FA" w:rsidRPr="00CB06FA">
        <w:rPr>
          <w:rFonts w:ascii="Times New Roman" w:eastAsiaTheme="minorHAnsi" w:hAnsi="Times New Roman"/>
          <w:sz w:val="28"/>
          <w:szCs w:val="28"/>
        </w:rPr>
        <w:t xml:space="preserve"> вспомогательных элементов для монтажа контрольно-измерительных приборов для нужд АО «Росатом Возобновляемая энергия»</w:t>
      </w:r>
    </w:p>
    <w:p w:rsidR="001F6EF9" w:rsidRDefault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Состав и объем услуг: Все необходимые сведения приведены в Томе 2 закупочной документации.</w:t>
      </w:r>
    </w:p>
    <w:p w:rsidR="008B5E25" w:rsidRDefault="008B5E25" w:rsidP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Срок оказания услуг: </w:t>
      </w:r>
      <w:r>
        <w:rPr>
          <w:rFonts w:ascii="Times New Roman" w:eastAsia="Calibri" w:hAnsi="Times New Roman"/>
          <w:sz w:val="28"/>
          <w:szCs w:val="28"/>
        </w:rPr>
        <w:t>В соответствии с проектом договора и приложениями к нему.</w:t>
      </w:r>
    </w:p>
    <w:p w:rsidR="001F6EF9" w:rsidRDefault="001F6EF9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1F6EF9" w:rsidRDefault="008B5E25">
      <w:pPr>
        <w:keepLines w:val="0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Начальная (максимальная) цена договора: </w:t>
      </w:r>
      <w:r w:rsidR="00CB06FA" w:rsidRPr="00CB06FA">
        <w:rPr>
          <w:rFonts w:ascii="Times New Roman" w:eastAsiaTheme="minorHAnsi" w:hAnsi="Times New Roman"/>
          <w:sz w:val="28"/>
          <w:szCs w:val="28"/>
        </w:rPr>
        <w:t xml:space="preserve">25 003 360 (Двадцать пять миллионов три тысячи триста шестьдесят) рублей 98 копеек, с учетов всех налогов и сборов.  </w:t>
      </w:r>
    </w:p>
    <w:p w:rsidR="00CB06FA" w:rsidRDefault="00CB06FA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8B5E25" w:rsidRDefault="008B5E25" w:rsidP="008B5E25">
      <w:pPr>
        <w:spacing w:line="276" w:lineRule="auto"/>
        <w:rPr>
          <w:rFonts w:ascii="Times New Roman" w:eastAsia="Calibri" w:hAnsi="Times New Roman"/>
          <w:sz w:val="28"/>
          <w:szCs w:val="28"/>
          <w:lang w:val="x-none" w:eastAsia="en-US"/>
        </w:rPr>
      </w:pPr>
      <w:r w:rsidRPr="008B5E25">
        <w:rPr>
          <w:rFonts w:ascii="Times New Roman" w:eastAsia="Calibri" w:hAnsi="Times New Roman"/>
          <w:sz w:val="28"/>
          <w:szCs w:val="28"/>
          <w:lang w:eastAsia="en-US"/>
        </w:rPr>
        <w:t>Начальная (максимальная) цена единицы изделия:</w:t>
      </w:r>
      <w:r w:rsidRPr="008B5E25">
        <w:rPr>
          <w:rFonts w:ascii="Times New Roman" w:eastAsia="Calibri" w:hAnsi="Times New Roman"/>
          <w:sz w:val="28"/>
          <w:szCs w:val="28"/>
          <w:lang w:val="x-none" w:eastAsia="en-US"/>
        </w:rPr>
        <w:t xml:space="preserve"> </w:t>
      </w:r>
    </w:p>
    <w:tbl>
      <w:tblPr>
        <w:tblStyle w:val="af9"/>
        <w:tblW w:w="5000" w:type="pct"/>
        <w:tblInd w:w="0" w:type="dxa"/>
        <w:tblLook w:val="04A0" w:firstRow="1" w:lastRow="0" w:firstColumn="1" w:lastColumn="0" w:noHBand="0" w:noVBand="1"/>
      </w:tblPr>
      <w:tblGrid>
        <w:gridCol w:w="965"/>
        <w:gridCol w:w="6118"/>
        <w:gridCol w:w="2942"/>
      </w:tblGrid>
      <w:tr w:rsidR="00CB06FA" w:rsidRPr="00CB06FA" w:rsidTr="00CB06FA">
        <w:trPr>
          <w:trHeight w:val="104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b/>
                <w:sz w:val="28"/>
                <w:szCs w:val="28"/>
              </w:rPr>
              <w:t>№ п/п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b/>
                <w:sz w:val="28"/>
                <w:szCs w:val="28"/>
              </w:rPr>
              <w:t>Наименование продукции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b/>
                <w:sz w:val="28"/>
                <w:szCs w:val="28"/>
              </w:rPr>
              <w:t>Начальная (максимальная) цена единицы продукции, руб., с учетом всех налогов и сборов</w:t>
            </w:r>
          </w:p>
        </w:tc>
      </w:tr>
      <w:tr w:rsidR="00CB06FA" w:rsidRPr="00CB06FA" w:rsidTr="00CB06FA">
        <w:trPr>
          <w:trHeight w:val="40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Кабельный фланцевый зажим ø19-24 мм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Erico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812SC1924 (или аналог)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88,91</w:t>
            </w:r>
          </w:p>
        </w:tc>
      </w:tr>
      <w:tr w:rsidR="00CB06FA" w:rsidRPr="00CB06FA" w:rsidTr="00CB06FA">
        <w:trPr>
          <w:trHeight w:val="52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Хомут кабельный L=365-400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5,87</w:t>
            </w:r>
          </w:p>
        </w:tc>
      </w:tr>
      <w:tr w:rsidR="00CB06FA" w:rsidRPr="00CB06FA" w:rsidTr="00CB06FA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Трубка термоусаживаемая TREDUX-MA47-30/8</w:t>
            </w:r>
          </w:p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(или аналог)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479,00</w:t>
            </w:r>
          </w:p>
        </w:tc>
      </w:tr>
      <w:tr w:rsidR="00CB06FA" w:rsidRPr="00CB06FA" w:rsidTr="00CB06FA">
        <w:trPr>
          <w:trHeight w:val="58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lastRenderedPageBreak/>
              <w:t>4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Огнестойкая термоусаживаемая трубка 25,4/12,7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1 570,54</w:t>
            </w:r>
          </w:p>
        </w:tc>
      </w:tr>
      <w:tr w:rsidR="00CB06FA" w:rsidRPr="00CB06FA" w:rsidTr="00CB06FA"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t>5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Трубка изоляционная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Vidaflex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942 25 мм</w:t>
            </w:r>
          </w:p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(или аналог)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1 406,40</w:t>
            </w:r>
          </w:p>
        </w:tc>
      </w:tr>
      <w:tr w:rsidR="00CB06FA" w:rsidRPr="00CB06FA" w:rsidTr="00CB06FA">
        <w:trPr>
          <w:trHeight w:val="25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t>6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Трубка изоляционная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Vidaflex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942 1 мм</w:t>
            </w:r>
          </w:p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(или аналог)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40,06</w:t>
            </w:r>
          </w:p>
        </w:tc>
      </w:tr>
      <w:tr w:rsidR="00CB06FA" w:rsidRPr="00CB06FA" w:rsidTr="00CB06FA">
        <w:trPr>
          <w:trHeight w:val="42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  <w:lang w:val="en-US"/>
              </w:rPr>
              <w:t>7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Плавкий предохранитель трубчатый стеклянный 6,3А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8,35</w:t>
            </w:r>
          </w:p>
        </w:tc>
      </w:tr>
      <w:tr w:rsidR="00CB06FA" w:rsidRPr="00CB06FA" w:rsidTr="00CB06FA">
        <w:trPr>
          <w:trHeight w:val="41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Плавкий предохранитель трубчатый стеклянный 1,6А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8,35</w:t>
            </w:r>
          </w:p>
        </w:tc>
      </w:tr>
      <w:tr w:rsidR="00CB06FA" w:rsidRPr="00CB06FA" w:rsidTr="00CB06FA">
        <w:trPr>
          <w:trHeight w:val="39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9</w:t>
            </w:r>
          </w:p>
        </w:tc>
        <w:tc>
          <w:tcPr>
            <w:tcW w:w="6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Наконечник кабельный медный лужёный M12 150 мм²</w:t>
            </w:r>
          </w:p>
        </w:tc>
        <w:tc>
          <w:tcPr>
            <w:tcW w:w="2942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612,00</w:t>
            </w:r>
          </w:p>
        </w:tc>
      </w:tr>
      <w:tr w:rsidR="00CB06FA" w:rsidRPr="00CB06FA" w:rsidTr="00CB06FA">
        <w:trPr>
          <w:trHeight w:val="53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10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Наконечник кабельный биметаллический для алюминиевого кабеля M12 400 мм²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1 306,80</w:t>
            </w:r>
          </w:p>
        </w:tc>
      </w:tr>
      <w:tr w:rsidR="00CB06FA" w:rsidRPr="00CB06FA" w:rsidTr="00CB06FA">
        <w:trPr>
          <w:trHeight w:val="70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11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Магнит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неодимовый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цилиндрический в резиновой оболочке с кронштейном для крепления кабельной стяжки Ø22 мм SAV (или аналог)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321,60</w:t>
            </w:r>
          </w:p>
        </w:tc>
      </w:tr>
      <w:tr w:rsidR="00CB06FA" w:rsidRPr="00CB06FA" w:rsidTr="00CB06FA">
        <w:trPr>
          <w:trHeight w:val="634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12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Магнит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неодимовый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цилиндрический Ø32 мм c утопленным отверстием SAV (или аналог)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228,00</w:t>
            </w:r>
          </w:p>
        </w:tc>
      </w:tr>
      <w:tr w:rsidR="00CB06FA" w:rsidRPr="00CB06FA" w:rsidTr="00CB06FA">
        <w:trPr>
          <w:trHeight w:val="447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13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Магнит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неодимовый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цилиндрический c резьбовой шпилькой Ø25 мм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154,80</w:t>
            </w:r>
          </w:p>
        </w:tc>
      </w:tr>
      <w:tr w:rsidR="00CB06FA" w:rsidRPr="00CB06FA" w:rsidTr="00CB06FA">
        <w:trPr>
          <w:trHeight w:val="36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14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Трубка ПВХ (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кембрик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) для маркировки Ø 2 мм, желтый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5 132,69</w:t>
            </w:r>
          </w:p>
        </w:tc>
      </w:tr>
      <w:tr w:rsidR="00CB06FA" w:rsidRPr="00CB06FA" w:rsidTr="00CB06FA">
        <w:trPr>
          <w:trHeight w:val="27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15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Трубка ПВХ (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кембрик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) для маркировки Ø 3.6 мм, желтый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6 985,16</w:t>
            </w:r>
          </w:p>
        </w:tc>
      </w:tr>
      <w:tr w:rsidR="00CB06FA" w:rsidRPr="00CB06FA" w:rsidTr="00CB06FA">
        <w:trPr>
          <w:trHeight w:val="26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16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Трубка ПВХ (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кембрик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) для маркировки Ø 5.0 мм, желтый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3 945,60</w:t>
            </w:r>
          </w:p>
        </w:tc>
      </w:tr>
      <w:tr w:rsidR="00CB06FA" w:rsidRPr="00CB06FA" w:rsidTr="00CB06FA">
        <w:trPr>
          <w:trHeight w:val="44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17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Трубка ПВХ (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кембрик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) для маркировки Ø 2 мм, белый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4 147,20</w:t>
            </w:r>
          </w:p>
        </w:tc>
      </w:tr>
      <w:tr w:rsidR="00CB06FA" w:rsidRPr="00CB06FA" w:rsidTr="00CB06FA">
        <w:trPr>
          <w:trHeight w:val="425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18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Трубка ПВХ (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кембрик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) для маркировки Ø 3,6 мм, белый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6 416,56</w:t>
            </w:r>
          </w:p>
        </w:tc>
      </w:tr>
      <w:tr w:rsidR="00CB06FA" w:rsidRPr="00CB06FA" w:rsidTr="00CB06FA">
        <w:trPr>
          <w:trHeight w:val="40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19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Трубка ПВХ (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кембрик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) для маркировки Ø 5,0 мм, белый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3 779,54</w:t>
            </w:r>
          </w:p>
        </w:tc>
      </w:tr>
      <w:tr w:rsidR="00CB06FA" w:rsidRPr="00CB06FA" w:rsidTr="00CB06FA">
        <w:trPr>
          <w:trHeight w:val="551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20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Трубка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термоусадочная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ТУТнг-1,0/0,5 белая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16,50</w:t>
            </w:r>
          </w:p>
        </w:tc>
      </w:tr>
      <w:tr w:rsidR="00CB06FA" w:rsidRPr="00CB06FA" w:rsidTr="00CB06FA">
        <w:trPr>
          <w:trHeight w:val="543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21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 xml:space="preserve">Трубка </w:t>
            </w:r>
            <w:proofErr w:type="spellStart"/>
            <w:r w:rsidRPr="00CB06FA">
              <w:rPr>
                <w:rFonts w:ascii="Times New Roman" w:hAnsi="Times New Roman"/>
                <w:sz w:val="28"/>
                <w:szCs w:val="28"/>
              </w:rPr>
              <w:t>термоусадочная</w:t>
            </w:r>
            <w:proofErr w:type="spellEnd"/>
            <w:r w:rsidRPr="00CB06FA">
              <w:rPr>
                <w:rFonts w:ascii="Times New Roman" w:hAnsi="Times New Roman"/>
                <w:sz w:val="28"/>
                <w:szCs w:val="28"/>
              </w:rPr>
              <w:t xml:space="preserve"> ТУТнг-3,5/1,75 красная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9,64</w:t>
            </w:r>
          </w:p>
        </w:tc>
      </w:tr>
      <w:tr w:rsidR="00CB06FA" w:rsidRPr="00CB06FA" w:rsidTr="00CB06FA">
        <w:trPr>
          <w:trHeight w:val="549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22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Трубка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термоусадочная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ТУТнг-3,5/1,75 белая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9,89</w:t>
            </w:r>
          </w:p>
        </w:tc>
      </w:tr>
      <w:tr w:rsidR="00CB06FA" w:rsidRPr="00CB06FA" w:rsidTr="00CB06FA">
        <w:trPr>
          <w:trHeight w:val="676"/>
        </w:trPr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23</w:t>
            </w:r>
          </w:p>
        </w:tc>
        <w:tc>
          <w:tcPr>
            <w:tcW w:w="611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left"/>
              <w:rPr>
                <w:rFonts w:ascii="Times New Roman" w:hAnsi="Times New Roman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Магнит </w:t>
            </w:r>
            <w:proofErr w:type="spellStart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>неодимовый</w:t>
            </w:r>
            <w:proofErr w:type="spellEnd"/>
            <w:r w:rsidRPr="00CB06FA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цилиндрический в резиновой оболочке с кронштейном для крепления кабельной стяжки Ø31 мм SAV 240.44 MG 31-S (или аналог)</w:t>
            </w:r>
          </w:p>
        </w:tc>
        <w:tc>
          <w:tcPr>
            <w:tcW w:w="29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CB06FA" w:rsidRPr="00CB06FA" w:rsidRDefault="00CB06FA" w:rsidP="00CB06FA">
            <w:pPr>
              <w:keepLines w:val="0"/>
              <w:tabs>
                <w:tab w:val="left" w:pos="1134"/>
              </w:tabs>
              <w:jc w:val="center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CB06FA">
              <w:rPr>
                <w:rFonts w:ascii="Times New Roman" w:hAnsi="Times New Roman"/>
                <w:sz w:val="28"/>
                <w:szCs w:val="28"/>
              </w:rPr>
              <w:t>442,80</w:t>
            </w:r>
          </w:p>
        </w:tc>
      </w:tr>
    </w:tbl>
    <w:p w:rsidR="001F6EF9" w:rsidRDefault="008B5E25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lastRenderedPageBreak/>
        <w:t xml:space="preserve">Извещение о проведении закупки (закупочная 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документация) опубликовано</w:t>
      </w:r>
      <w:r w:rsidR="00CB06FA">
        <w:rPr>
          <w:rFonts w:ascii="Times New Roman" w:hAnsi="Times New Roman"/>
          <w:sz w:val="28"/>
          <w:szCs w:val="28"/>
        </w:rPr>
        <w:t xml:space="preserve"> «22» января 2025</w:t>
      </w:r>
      <w:r>
        <w:rPr>
          <w:rFonts w:ascii="Times New Roman" w:hAnsi="Times New Roman"/>
          <w:sz w:val="28"/>
          <w:szCs w:val="28"/>
        </w:rPr>
        <w:t xml:space="preserve"> года на официальном государственном сайте </w:t>
      </w:r>
      <w:hyperlink r:id="rId8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www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gov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B06FA">
        <w:rPr>
          <w:rFonts w:ascii="Times New Roman" w:hAnsi="Times New Roman"/>
          <w:sz w:val="28"/>
          <w:szCs w:val="28"/>
        </w:rPr>
        <w:t xml:space="preserve">, закупка </w:t>
      </w:r>
      <w:r w:rsidR="00373887">
        <w:rPr>
          <w:rFonts w:ascii="Times New Roman" w:hAnsi="Times New Roman"/>
          <w:sz w:val="28"/>
          <w:szCs w:val="28"/>
        </w:rPr>
        <w:t>№</w:t>
      </w:r>
      <w:r w:rsidR="00CB06FA" w:rsidRPr="00CB06FA">
        <w:rPr>
          <w:rFonts w:ascii="Times New Roman" w:hAnsi="Times New Roman"/>
          <w:sz w:val="28"/>
          <w:szCs w:val="28"/>
        </w:rPr>
        <w:t>32514432957</w:t>
      </w:r>
      <w:r>
        <w:rPr>
          <w:rFonts w:ascii="Times New Roman" w:hAnsi="Times New Roman"/>
          <w:sz w:val="28"/>
          <w:szCs w:val="28"/>
        </w:rPr>
        <w:t xml:space="preserve">, на официальном сайте по закупкам атомной отрасли </w:t>
      </w:r>
      <w:hyperlink r:id="rId9" w:history="1"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http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://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zakupki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rosatom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</w:rPr>
          <w:t>.</w:t>
        </w:r>
        <w:r>
          <w:rPr>
            <w:rStyle w:val="a3"/>
            <w:rFonts w:ascii="Times New Roman" w:hAnsi="Times New Roman"/>
            <w:color w:val="0000FF"/>
            <w:sz w:val="28"/>
            <w:szCs w:val="28"/>
            <w:u w:val="single"/>
            <w:lang w:val="en-US"/>
          </w:rPr>
          <w:t>ru</w:t>
        </w:r>
      </w:hyperlink>
      <w:r>
        <w:rPr>
          <w:rStyle w:val="a3"/>
          <w:rFonts w:ascii="Times New Roman" w:hAnsi="Times New Roman"/>
          <w:color w:val="0000FF"/>
          <w:sz w:val="28"/>
          <w:szCs w:val="28"/>
          <w:u w:val="single"/>
        </w:rPr>
        <w:t>/</w:t>
      </w:r>
      <w:r w:rsidR="00CB06FA">
        <w:rPr>
          <w:rStyle w:val="a3"/>
          <w:rFonts w:ascii="Times New Roman" w:hAnsi="Times New Roman"/>
          <w:color w:val="0000FF"/>
          <w:sz w:val="28"/>
          <w:szCs w:val="28"/>
          <w:u w:val="single"/>
          <w:lang w:val="en-US"/>
        </w:rPr>
        <w:t>new</w:t>
      </w:r>
      <w:r w:rsidR="00373887">
        <w:rPr>
          <w:rFonts w:ascii="Times New Roman" w:hAnsi="Times New Roman"/>
          <w:sz w:val="28"/>
          <w:szCs w:val="28"/>
        </w:rPr>
        <w:t>, закупка №</w:t>
      </w:r>
      <w:r w:rsidR="00373887" w:rsidRPr="00373887">
        <w:rPr>
          <w:rFonts w:ascii="Times New Roman" w:hAnsi="Times New Roman"/>
          <w:sz w:val="28"/>
          <w:szCs w:val="28"/>
        </w:rPr>
        <w:t>48915</w:t>
      </w:r>
      <w:r>
        <w:rPr>
          <w:rFonts w:ascii="Times New Roman" w:hAnsi="Times New Roman"/>
          <w:sz w:val="28"/>
          <w:szCs w:val="28"/>
        </w:rPr>
        <w:t>,</w:t>
      </w:r>
      <w:r>
        <w:rPr>
          <w:rFonts w:ascii="Times New Roman" w:hAnsi="Times New Roman"/>
          <w:color w:val="FF0000"/>
          <w:sz w:val="28"/>
        </w:rPr>
        <w:t xml:space="preserve"> </w:t>
      </w:r>
      <w:r>
        <w:rPr>
          <w:rFonts w:ascii="Times New Roman" w:hAnsi="Times New Roman"/>
          <w:sz w:val="28"/>
          <w:szCs w:val="28"/>
        </w:rPr>
        <w:t xml:space="preserve">на ЭТП АКЦИОНЕРНОЕ ОБЩЕСТВО «ЭЛЕКТРОННЫЕ ТОРГОВЫЕ СИСТЕМЫ», закупка </w:t>
      </w:r>
      <w:r w:rsidR="00373887" w:rsidRPr="00373887">
        <w:rPr>
          <w:rFonts w:ascii="Times New Roman" w:hAnsi="Times New Roman"/>
          <w:sz w:val="28"/>
          <w:szCs w:val="28"/>
        </w:rPr>
        <w:t>№32514432957</w:t>
      </w:r>
      <w:r>
        <w:rPr>
          <w:rFonts w:ascii="Times New Roman" w:hAnsi="Times New Roman"/>
          <w:sz w:val="28"/>
          <w:szCs w:val="28"/>
        </w:rPr>
        <w:t>.</w:t>
      </w:r>
    </w:p>
    <w:p w:rsidR="001F6EF9" w:rsidRDefault="001F6EF9">
      <w:pPr>
        <w:keepLines w:val="0"/>
        <w:widowControl w:val="0"/>
        <w:tabs>
          <w:tab w:val="left" w:pos="252"/>
        </w:tabs>
        <w:rPr>
          <w:rFonts w:ascii="Times New Roman" w:hAnsi="Times New Roman"/>
          <w:sz w:val="28"/>
          <w:szCs w:val="28"/>
          <w:lang w:eastAsia="ar-SA"/>
        </w:rPr>
      </w:pPr>
    </w:p>
    <w:p w:rsidR="001F6EF9" w:rsidRDefault="008B5E25">
      <w:pPr>
        <w:widowControl w:val="0"/>
        <w:numPr>
          <w:ilvl w:val="0"/>
          <w:numId w:val="2"/>
        </w:numPr>
        <w:ind w:left="284" w:hanging="284"/>
        <w:rPr>
          <w:rFonts w:ascii="Times New Roman" w:hAnsi="Times New Roman"/>
          <w:color w:val="000000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Срок окончания подачи заявок на участие в закупке </w:t>
      </w:r>
      <w:r w:rsidR="00373887">
        <w:rPr>
          <w:rFonts w:ascii="Times New Roman" w:hAnsi="Times New Roman"/>
          <w:color w:val="000000"/>
          <w:sz w:val="28"/>
          <w:szCs w:val="28"/>
          <w:lang w:eastAsia="ar-SA"/>
        </w:rPr>
        <w:t>10:00 (время московское) «30» января 2025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года. </w:t>
      </w:r>
    </w:p>
    <w:p w:rsidR="001F6EF9" w:rsidRDefault="008B5E25" w:rsidP="008B5E25">
      <w:pPr>
        <w:pStyle w:val="af5"/>
        <w:widowControl w:val="0"/>
        <w:tabs>
          <w:tab w:val="left" w:pos="252"/>
        </w:tabs>
        <w:ind w:left="0"/>
        <w:jc w:val="both"/>
        <w:rPr>
          <w:rFonts w:ascii="Times New Roman" w:hAnsi="Times New Roman"/>
          <w:sz w:val="28"/>
          <w:szCs w:val="28"/>
          <w:lang w:eastAsia="ar-SA"/>
        </w:rPr>
      </w:pPr>
      <w:r>
        <w:rPr>
          <w:rFonts w:ascii="Times New Roman" w:hAnsi="Times New Roman"/>
          <w:sz w:val="28"/>
          <w:szCs w:val="28"/>
          <w:lang w:eastAsia="ar-SA"/>
        </w:rPr>
        <w:t xml:space="preserve">Количество поданных на ЭТП </w:t>
      </w:r>
      <w:r>
        <w:rPr>
          <w:rFonts w:ascii="Times New Roman" w:hAnsi="Times New Roman"/>
          <w:sz w:val="28"/>
          <w:szCs w:val="28"/>
        </w:rPr>
        <w:t>АКЦИОНЕРНОЕ ОБЩЕСТВО «ЭЛЕКТРОННЫЕ ТОРГОВЫЕ СИСТЕМЫ»</w:t>
      </w:r>
      <w:hyperlink r:id="rId10" w:history="1">
        <w:r>
          <w:rPr>
            <w:rStyle w:val="a3"/>
            <w:rFonts w:ascii="Times New Roman" w:hAnsi="Times New Roman"/>
            <w:color w:val="auto"/>
            <w:sz w:val="28"/>
            <w:szCs w:val="28"/>
            <w:lang w:eastAsia="ar-SA"/>
          </w:rPr>
          <w:t xml:space="preserve"> заявок на участие в закупке: </w:t>
        </w:r>
      </w:hyperlink>
      <w:r>
        <w:rPr>
          <w:rFonts w:ascii="Times New Roman" w:hAnsi="Times New Roman"/>
          <w:sz w:val="28"/>
          <w:szCs w:val="28"/>
          <w:lang w:eastAsia="ar-SA"/>
        </w:rPr>
        <w:t xml:space="preserve">0. </w:t>
      </w:r>
    </w:p>
    <w:p w:rsidR="001F6EF9" w:rsidRDefault="008B5E2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</w:t>
      </w:r>
    </w:p>
    <w:p w:rsidR="008B5E25" w:rsidRDefault="008B5E25" w:rsidP="008B5E25">
      <w:pPr>
        <w:keepLines w:val="0"/>
        <w:widowControl w:val="0"/>
        <w:spacing w:after="160"/>
        <w:outlineLvl w:val="0"/>
        <w:rPr>
          <w:rFonts w:ascii="Times New Roman" w:hAnsi="Times New Roman"/>
          <w:sz w:val="28"/>
          <w:szCs w:val="28"/>
        </w:rPr>
      </w:pPr>
      <w:r w:rsidRPr="00BE6E01">
        <w:rPr>
          <w:rFonts w:ascii="Times New Roman" w:hAnsi="Times New Roman"/>
          <w:color w:val="000000"/>
          <w:sz w:val="28"/>
          <w:szCs w:val="28"/>
          <w:lang w:eastAsia="ar-SA"/>
        </w:rPr>
        <w:t>В связи с тем, что после окончания срока подачи заявок на участие в процедуре закупки не подано ни одной заявки, в соответствии с подпунктом б) пункт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>а 1.1 части 1 статьи 6.4 ЕОСЗ, аукцион</w:t>
      </w:r>
      <w:r w:rsidRPr="00BE6E0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 в электронной форме (МСП) на право заключения договора</w:t>
      </w:r>
      <w:r>
        <w:rPr>
          <w:rFonts w:ascii="Times New Roman" w:hAnsi="Times New Roman"/>
          <w:color w:val="000000"/>
          <w:sz w:val="28"/>
          <w:szCs w:val="28"/>
          <w:lang w:eastAsia="ar-SA"/>
        </w:rPr>
        <w:t xml:space="preserve"> </w:t>
      </w:r>
      <w:r w:rsidRPr="00BE6E01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на </w:t>
      </w:r>
      <w:r w:rsidR="00373887" w:rsidRPr="00373887">
        <w:rPr>
          <w:rFonts w:ascii="Times New Roman" w:eastAsiaTheme="minorHAnsi" w:hAnsi="Times New Roman"/>
          <w:sz w:val="28"/>
          <w:szCs w:val="28"/>
        </w:rPr>
        <w:t>Поставку вспомогательных элементов для монтажа контрольно-измерительных приборов для нужд АО «Росатом Возобновляемая энергия»</w:t>
      </w:r>
      <w:r w:rsidR="00271C44">
        <w:rPr>
          <w:rFonts w:ascii="Times New Roman" w:eastAsiaTheme="minorHAnsi" w:hAnsi="Times New Roman"/>
          <w:sz w:val="28"/>
          <w:szCs w:val="28"/>
        </w:rPr>
        <w:t xml:space="preserve"> </w:t>
      </w:r>
      <w:r w:rsidR="00271C44" w:rsidRPr="00271C44">
        <w:rPr>
          <w:rFonts w:ascii="Times New Roman" w:eastAsiaTheme="minorHAnsi" w:hAnsi="Times New Roman"/>
          <w:sz w:val="28"/>
          <w:szCs w:val="28"/>
        </w:rPr>
        <w:t>признан несостоявшимся</w:t>
      </w:r>
      <w:bookmarkStart w:id="0" w:name="_GoBack"/>
      <w:bookmarkEnd w:id="0"/>
      <w:r w:rsidR="00373887">
        <w:rPr>
          <w:rFonts w:ascii="Times New Roman" w:eastAsiaTheme="minorHAnsi" w:hAnsi="Times New Roman"/>
          <w:sz w:val="28"/>
          <w:szCs w:val="28"/>
        </w:rPr>
        <w:t>.</w:t>
      </w:r>
    </w:p>
    <w:p w:rsidR="001F6EF9" w:rsidRDefault="001F6EF9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73887" w:rsidRDefault="00373887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8B5E25" w:rsidRPr="00EB40DA" w:rsidRDefault="008B5E2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373887" w:rsidRDefault="00373887" w:rsidP="008B5E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 xml:space="preserve">Главный специалист </w:t>
      </w:r>
      <w:r w:rsidR="008B5E25">
        <w:rPr>
          <w:rFonts w:ascii="Times New Roman" w:eastAsiaTheme="minorHAnsi" w:hAnsi="Times New Roman"/>
          <w:sz w:val="28"/>
          <w:szCs w:val="28"/>
        </w:rPr>
        <w:t xml:space="preserve">группы </w:t>
      </w:r>
    </w:p>
    <w:p w:rsidR="008B5E25" w:rsidRPr="00373887" w:rsidRDefault="008B5E25" w:rsidP="008B5E25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по</w:t>
      </w:r>
      <w:r w:rsidR="00373887">
        <w:rPr>
          <w:rFonts w:ascii="Times New Roman" w:eastAsiaTheme="minorHAnsi" w:hAnsi="Times New Roman"/>
          <w:sz w:val="28"/>
          <w:szCs w:val="28"/>
        </w:rPr>
        <w:t xml:space="preserve"> проведению </w:t>
      </w:r>
      <w:r>
        <w:rPr>
          <w:rFonts w:ascii="Times New Roman" w:eastAsiaTheme="minorHAnsi" w:hAnsi="Times New Roman"/>
          <w:sz w:val="28"/>
          <w:szCs w:val="28"/>
        </w:rPr>
        <w:t>закупочных процедур</w:t>
      </w:r>
      <w:r w:rsidR="00373887">
        <w:rPr>
          <w:rFonts w:ascii="Times New Roman" w:eastAsiaTheme="minorHAnsi" w:hAnsi="Times New Roman"/>
          <w:sz w:val="28"/>
          <w:szCs w:val="28"/>
        </w:rPr>
        <w:t xml:space="preserve">                                                    Белянкина И.А.</w:t>
      </w:r>
    </w:p>
    <w:p w:rsidR="008B5E25" w:rsidRPr="006C0DC2" w:rsidRDefault="008B5E25" w:rsidP="008B5E25">
      <w:pPr>
        <w:keepLines w:val="0"/>
        <w:jc w:val="left"/>
        <w:rPr>
          <w:rFonts w:ascii="Times New Roman CYR" w:eastAsia="Calibri" w:hAnsi="Times New Roman CYR" w:cs="Times New Roman CYR"/>
          <w:sz w:val="28"/>
          <w:szCs w:val="28"/>
        </w:rPr>
      </w:pPr>
    </w:p>
    <w:p w:rsidR="001F6EF9" w:rsidRPr="00EB40DA" w:rsidRDefault="001F6EF9">
      <w:pPr>
        <w:keepLines w:val="0"/>
        <w:widowControl w:val="0"/>
        <w:spacing w:after="160"/>
        <w:outlineLvl w:val="0"/>
        <w:rPr>
          <w:rFonts w:ascii="Times New Roman CYR" w:eastAsia="Calibri" w:hAnsi="Times New Roman CYR" w:cs="Times New Roman CYR"/>
          <w:sz w:val="28"/>
          <w:szCs w:val="28"/>
        </w:rPr>
      </w:pPr>
    </w:p>
    <w:sectPr w:rsidR="001F6EF9" w:rsidRPr="00EB40DA">
      <w:footerReference w:type="default" r:id="rId11"/>
      <w:pgSz w:w="11906" w:h="16838"/>
      <w:pgMar w:top="1134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6EF9" w:rsidRDefault="008B5E25">
      <w:r>
        <w:separator/>
      </w:r>
    </w:p>
  </w:endnote>
  <w:endnote w:type="continuationSeparator" w:id="0">
    <w:p w:rsidR="001F6EF9" w:rsidRDefault="008B5E2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6EF9" w:rsidRDefault="008B5E25">
    <w:pPr>
      <w:pStyle w:val="aa"/>
      <w:jc w:val="center"/>
      <w:rPr>
        <w:rFonts w:ascii="Times New Roman" w:hAnsi="Times New Roman"/>
        <w:bCs/>
        <w:sz w:val="16"/>
        <w:szCs w:val="16"/>
      </w:rPr>
    </w:pPr>
    <w:r>
      <w:rPr>
        <w:rFonts w:ascii="Times New Roman" w:hAnsi="Times New Roman"/>
        <w:bCs/>
        <w:sz w:val="16"/>
        <w:szCs w:val="16"/>
      </w:rPr>
      <w:t xml:space="preserve">Протокол № </w:t>
    </w:r>
    <w:r w:rsidR="00CB06FA" w:rsidRPr="00CB06FA">
      <w:rPr>
        <w:rFonts w:ascii="Times New Roman" w:hAnsi="Times New Roman"/>
        <w:bCs/>
        <w:sz w:val="16"/>
        <w:szCs w:val="16"/>
      </w:rPr>
      <w:t>32514432957-1</w:t>
    </w:r>
    <w:r w:rsidR="00CB06FA">
      <w:rPr>
        <w:rFonts w:ascii="Times New Roman" w:hAnsi="Times New Roman"/>
        <w:bCs/>
        <w:sz w:val="16"/>
        <w:szCs w:val="16"/>
      </w:rPr>
      <w:t xml:space="preserve"> </w:t>
    </w:r>
    <w:r>
      <w:rPr>
        <w:rFonts w:ascii="Times New Roman" w:hAnsi="Times New Roman"/>
        <w:bCs/>
        <w:sz w:val="16"/>
        <w:szCs w:val="16"/>
      </w:rPr>
      <w:t>рассмотрени</w:t>
    </w:r>
    <w:r w:rsidR="00A958B7">
      <w:rPr>
        <w:rFonts w:ascii="Times New Roman" w:hAnsi="Times New Roman"/>
        <w:bCs/>
        <w:sz w:val="16"/>
        <w:szCs w:val="16"/>
      </w:rPr>
      <w:t>я</w:t>
    </w:r>
    <w:r>
      <w:rPr>
        <w:rFonts w:ascii="Times New Roman" w:hAnsi="Times New Roman"/>
        <w:bCs/>
        <w:sz w:val="16"/>
        <w:szCs w:val="16"/>
      </w:rPr>
      <w:t xml:space="preserve"> первых частей заявок на участие в закупке на право заключения договора на </w:t>
    </w:r>
    <w:r w:rsidR="00CB06FA" w:rsidRPr="00CB06FA">
      <w:rPr>
        <w:rFonts w:ascii="Times New Roman" w:hAnsi="Times New Roman"/>
        <w:bCs/>
        <w:sz w:val="16"/>
        <w:szCs w:val="16"/>
      </w:rPr>
      <w:t>Поставку вспомогательных элементов для монтажа контрольно-измерительных приборов для нужд АО «Росатом Возобновляемая энергия»</w:t>
    </w:r>
  </w:p>
  <w:p w:rsidR="001F6EF9" w:rsidRDefault="00271C44">
    <w:pPr>
      <w:pStyle w:val="aa"/>
      <w:jc w:val="center"/>
      <w:rPr>
        <w:rFonts w:ascii="Times New Roman" w:hAnsi="Times New Roman"/>
        <w:bCs/>
        <w:sz w:val="16"/>
        <w:szCs w:val="16"/>
      </w:rPr>
    </w:pPr>
    <w:sdt>
      <w:sdtPr>
        <w:rPr>
          <w:rFonts w:ascii="Times New Roman" w:hAnsi="Times New Roman"/>
          <w:bCs/>
          <w:sz w:val="16"/>
          <w:szCs w:val="16"/>
        </w:rPr>
        <w:id w:val="196304799"/>
        <w:docPartObj>
          <w:docPartGallery w:val="Page Numbers (Bottom of Page)"/>
          <w:docPartUnique/>
        </w:docPartObj>
      </w:sdtPr>
      <w:sdtEndPr/>
      <w:sdtContent>
        <w:sdt>
          <w:sdtPr>
            <w:rPr>
              <w:rFonts w:ascii="Times New Roman" w:hAnsi="Times New Roman"/>
              <w:bCs/>
              <w:sz w:val="16"/>
              <w:szCs w:val="16"/>
            </w:rPr>
            <w:id w:val="43076246"/>
            <w:docPartObj>
              <w:docPartGallery w:val="Page Numbers (Top of Page)"/>
              <w:docPartUnique/>
            </w:docPartObj>
          </w:sdtPr>
          <w:sdtEndPr/>
          <w:sdtContent>
            <w:r w:rsidR="008B5E25">
              <w:rPr>
                <w:rFonts w:ascii="Times New Roman" w:hAnsi="Times New Roman"/>
                <w:bCs/>
                <w:sz w:val="16"/>
                <w:szCs w:val="16"/>
              </w:rPr>
              <w:t xml:space="preserve">Страница 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instrText>PAGE</w:instrTex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t xml:space="preserve"> из 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begin"/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instrText>NUMPAGES</w:instrTex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separate"/>
            </w:r>
            <w:r>
              <w:rPr>
                <w:rFonts w:ascii="Times New Roman" w:hAnsi="Times New Roman"/>
                <w:bCs/>
                <w:noProof/>
                <w:sz w:val="16"/>
                <w:szCs w:val="16"/>
              </w:rPr>
              <w:t>3</w:t>
            </w:r>
            <w:r w:rsidR="008B5E25">
              <w:rPr>
                <w:rFonts w:ascii="Times New Roman" w:hAnsi="Times New Roman"/>
                <w:bCs/>
                <w:sz w:val="16"/>
                <w:szCs w:val="16"/>
              </w:rPr>
              <w:fldChar w:fldCharType="end"/>
            </w:r>
          </w:sdtContent>
        </w:sdt>
      </w:sdtContent>
    </w:sdt>
  </w:p>
  <w:p w:rsidR="001F6EF9" w:rsidRDefault="001F6EF9">
    <w:pPr>
      <w:pStyle w:val="aa"/>
      <w:rPr>
        <w:rFonts w:ascii="Times New Roman" w:hAnsi="Times New Roman"/>
        <w:bCs/>
        <w:sz w:val="16"/>
        <w:szCs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6EF9" w:rsidRDefault="008B5E25">
      <w:r>
        <w:separator/>
      </w:r>
    </w:p>
  </w:footnote>
  <w:footnote w:type="continuationSeparator" w:id="0">
    <w:p w:rsidR="001F6EF9" w:rsidRDefault="008B5E2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A6568DA"/>
    <w:multiLevelType w:val="hybridMultilevel"/>
    <w:tmpl w:val="38F45BC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BEA7AE8"/>
    <w:multiLevelType w:val="hybridMultilevel"/>
    <w:tmpl w:val="CF10479C"/>
    <w:lvl w:ilvl="0" w:tplc="8492658A">
      <w:start w:val="1"/>
      <w:numFmt w:val="bullet"/>
      <w:lvlText w:val=""/>
      <w:lvlJc w:val="left"/>
      <w:pPr>
        <w:ind w:left="789" w:hanging="360"/>
      </w:pPr>
      <w:rPr>
        <w:rFonts w:ascii="Symbol" w:hAnsi="Symbol" w:hint="default"/>
        <w:sz w:val="28"/>
        <w:szCs w:val="28"/>
      </w:rPr>
    </w:lvl>
    <w:lvl w:ilvl="1" w:tplc="04190003">
      <w:start w:val="1"/>
      <w:numFmt w:val="bullet"/>
      <w:lvlText w:val="o"/>
      <w:lvlJc w:val="left"/>
      <w:pPr>
        <w:ind w:left="1509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229" w:hanging="360"/>
      </w:pPr>
      <w:rPr>
        <w:rFonts w:ascii="Wingdings" w:hAnsi="Wingdings" w:hint="default"/>
      </w:rPr>
    </w:lvl>
    <w:lvl w:ilvl="3" w:tplc="04190001">
      <w:start w:val="1"/>
      <w:numFmt w:val="bullet"/>
      <w:lvlText w:val=""/>
      <w:lvlJc w:val="left"/>
      <w:pPr>
        <w:ind w:left="2949" w:hanging="360"/>
      </w:pPr>
      <w:rPr>
        <w:rFonts w:ascii="Symbol" w:hAnsi="Symbol" w:hint="default"/>
      </w:rPr>
    </w:lvl>
    <w:lvl w:ilvl="4" w:tplc="04190003">
      <w:start w:val="1"/>
      <w:numFmt w:val="bullet"/>
      <w:lvlText w:val="o"/>
      <w:lvlJc w:val="left"/>
      <w:pPr>
        <w:ind w:left="3669" w:hanging="360"/>
      </w:pPr>
      <w:rPr>
        <w:rFonts w:ascii="Courier New" w:hAnsi="Courier New" w:cs="Courier New" w:hint="default"/>
      </w:rPr>
    </w:lvl>
    <w:lvl w:ilvl="5" w:tplc="04190005">
      <w:start w:val="1"/>
      <w:numFmt w:val="bullet"/>
      <w:lvlText w:val=""/>
      <w:lvlJc w:val="left"/>
      <w:pPr>
        <w:ind w:left="4389" w:hanging="360"/>
      </w:pPr>
      <w:rPr>
        <w:rFonts w:ascii="Wingdings" w:hAnsi="Wingdings" w:hint="default"/>
      </w:rPr>
    </w:lvl>
    <w:lvl w:ilvl="6" w:tplc="04190001">
      <w:start w:val="1"/>
      <w:numFmt w:val="bullet"/>
      <w:lvlText w:val=""/>
      <w:lvlJc w:val="left"/>
      <w:pPr>
        <w:ind w:left="5109" w:hanging="360"/>
      </w:pPr>
      <w:rPr>
        <w:rFonts w:ascii="Symbol" w:hAnsi="Symbol" w:hint="default"/>
      </w:rPr>
    </w:lvl>
    <w:lvl w:ilvl="7" w:tplc="04190003">
      <w:start w:val="1"/>
      <w:numFmt w:val="bullet"/>
      <w:lvlText w:val="o"/>
      <w:lvlJc w:val="left"/>
      <w:pPr>
        <w:ind w:left="5829" w:hanging="360"/>
      </w:pPr>
      <w:rPr>
        <w:rFonts w:ascii="Courier New" w:hAnsi="Courier New" w:cs="Courier New" w:hint="default"/>
      </w:rPr>
    </w:lvl>
    <w:lvl w:ilvl="8" w:tplc="04190005">
      <w:start w:val="1"/>
      <w:numFmt w:val="bullet"/>
      <w:lvlText w:val=""/>
      <w:lvlJc w:val="left"/>
      <w:pPr>
        <w:ind w:left="6549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ctiveWritingStyle w:appName="MSWord" w:lang="ru-RU" w:vendorID="64" w:dllVersion="131078" w:nlCheck="1" w:checkStyle="0"/>
  <w:activeWritingStyle w:appName="MSWord" w:lang="en-US" w:vendorID="64" w:dllVersion="131078" w:nlCheck="1" w:checkStyle="1"/>
  <w:proofState w:spelling="clean"/>
  <w:defaultTabStop w:val="708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B40DA"/>
    <w:rsid w:val="001F6EF9"/>
    <w:rsid w:val="00271C44"/>
    <w:rsid w:val="00373887"/>
    <w:rsid w:val="008B5E25"/>
    <w:rsid w:val="00A958B7"/>
    <w:rsid w:val="00CB06FA"/>
    <w:rsid w:val="00EB40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16549CBD"/>
  <w15:chartTrackingRefBased/>
  <w15:docId w15:val="{4B50CA6A-C5A5-4B23-88DC-FFB80B794CC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Pr>
      <w:color w:val="800080" w:themeColor="followedHyperlink"/>
      <w:u w:val="single"/>
    </w:rPr>
  </w:style>
  <w:style w:type="paragraph" w:customStyle="1" w:styleId="msonormal0">
    <w:name w:val="msonormal"/>
    <w:basedOn w:val="a"/>
    <w:uiPriority w:val="99"/>
    <w:semiHidden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5">
    <w:name w:val="Normal (Web)"/>
    <w:basedOn w:val="a"/>
    <w:uiPriority w:val="99"/>
    <w:semiHidden/>
    <w:unhideWhenUsed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semiHidden/>
    <w:unhideWhenUsed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semiHidden/>
    <w:locked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Document Map"/>
    <w:basedOn w:val="a"/>
    <w:link w:val="af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">
    <w:name w:val="Схема документа Знак"/>
    <w:basedOn w:val="a0"/>
    <w:link w:val="ae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annotation subject"/>
    <w:basedOn w:val="a6"/>
    <w:next w:val="a6"/>
    <w:link w:val="af1"/>
    <w:uiPriority w:val="99"/>
    <w:semiHidden/>
    <w:unhideWhenUsed/>
    <w:rPr>
      <w:b/>
      <w:bCs/>
    </w:rPr>
  </w:style>
  <w:style w:type="character" w:customStyle="1" w:styleId="af1">
    <w:name w:val="Тема примечания Знак"/>
    <w:basedOn w:val="a7"/>
    <w:link w:val="af0"/>
    <w:uiPriority w:val="99"/>
    <w:semiHidden/>
    <w:locked/>
    <w:rPr>
      <w:rFonts w:ascii="Arial" w:eastAsia="Times New Roman" w:hAnsi="Arial" w:cs="Times New Roman" w:hint="default"/>
      <w:b/>
      <w:bCs/>
      <w:sz w:val="20"/>
      <w:szCs w:val="20"/>
      <w:lang w:eastAsia="ru-RU"/>
    </w:rPr>
  </w:style>
  <w:style w:type="paragraph" w:styleId="af2">
    <w:name w:val="Balloon Text"/>
    <w:basedOn w:val="a"/>
    <w:link w:val="af3"/>
    <w:uiPriority w:val="99"/>
    <w:semiHidden/>
    <w:unhideWhenUsed/>
    <w:rPr>
      <w:rFonts w:ascii="Tahoma" w:hAnsi="Tahoma" w:cs="Tahoma"/>
      <w:sz w:val="16"/>
      <w:szCs w:val="16"/>
    </w:rPr>
  </w:style>
  <w:style w:type="character" w:customStyle="1" w:styleId="af3">
    <w:name w:val="Текст выноски Знак"/>
    <w:basedOn w:val="a0"/>
    <w:link w:val="af2"/>
    <w:uiPriority w:val="99"/>
    <w:semiHidden/>
    <w:locked/>
    <w:rPr>
      <w:rFonts w:ascii="Tahoma" w:eastAsia="Times New Roman" w:hAnsi="Tahoma" w:cs="Tahoma" w:hint="default"/>
      <w:sz w:val="16"/>
      <w:szCs w:val="16"/>
      <w:lang w:eastAsia="ru-RU"/>
    </w:rPr>
  </w:style>
  <w:style w:type="character" w:customStyle="1" w:styleId="af4">
    <w:name w:val="Абзац списка Знак"/>
    <w:aliases w:val="Заголовок_3 Знак,Подпись рисунка Знак,ПКФ Список Знак,Абзац списка5 Знак"/>
    <w:link w:val="af5"/>
    <w:uiPriority w:val="34"/>
    <w:locked/>
    <w:rPr>
      <w:rFonts w:ascii="Calibri" w:eastAsia="Calibri" w:hAnsi="Calibri" w:cs="Times New Roman" w:hint="default"/>
      <w:sz w:val="22"/>
      <w:szCs w:val="22"/>
      <w:lang w:eastAsia="ru-RU"/>
    </w:rPr>
  </w:style>
  <w:style w:type="paragraph" w:styleId="af5">
    <w:name w:val="List Paragraph"/>
    <w:aliases w:val="Заголовок_3,Подпись рисунка,ПКФ Список,Абзац списка5"/>
    <w:basedOn w:val="a"/>
    <w:link w:val="af4"/>
    <w:uiPriority w:val="34"/>
    <w:semiHidden/>
    <w:qFormat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paragraph" w:customStyle="1" w:styleId="af6">
    <w:name w:val="* С выравниванием по левому краю"/>
    <w:uiPriority w:val="99"/>
    <w:semiHidden/>
    <w:pPr>
      <w:widowControl w:val="0"/>
      <w:autoSpaceDE w:val="0"/>
      <w:autoSpaceDN w:val="0"/>
      <w:adjustRightInd w:val="0"/>
      <w:spacing w:line="240" w:lineRule="atLeast"/>
    </w:pPr>
    <w:rPr>
      <w:rFonts w:ascii="Courier New" w:eastAsia="Times New Roman" w:hAnsi="Courier New" w:cs="Courier New"/>
      <w:sz w:val="24"/>
      <w:szCs w:val="24"/>
      <w:lang w:eastAsia="ru-RU"/>
    </w:rPr>
  </w:style>
  <w:style w:type="character" w:styleId="af7">
    <w:name w:val="annotation reference"/>
    <w:uiPriority w:val="99"/>
    <w:semiHidden/>
    <w:unhideWhenUsed/>
    <w:rPr>
      <w:sz w:val="16"/>
      <w:szCs w:val="16"/>
    </w:rPr>
  </w:style>
  <w:style w:type="character" w:customStyle="1" w:styleId="af8">
    <w:name w:val="комментарий"/>
    <w:basedOn w:val="a0"/>
    <w:rPr>
      <w:b/>
      <w:bCs/>
      <w:i/>
      <w:iCs/>
      <w:shd w:val="clear" w:color="auto" w:fill="FFFF99"/>
    </w:rPr>
  </w:style>
  <w:style w:type="table" w:styleId="af9">
    <w:name w:val="Table Grid"/>
    <w:basedOn w:val="a1"/>
    <w:uiPriority w:val="59"/>
    <w:rsid w:val="008B5E25"/>
    <w:rPr>
      <w:rFonts w:ascii="Times New Roman" w:eastAsia="Times New Roman" w:hAnsi="Times New Roman" w:cs="Times New Roman"/>
      <w:lang w:eastAsia="ru-RU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768443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yperlink" Target="http://zakupki.rosatom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zakupki.rosatom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E95366-B004-442E-B1ED-ECDBA341B2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3</Pages>
  <Words>587</Words>
  <Characters>3969</Characters>
  <Application>Microsoft Office Word</Application>
  <DocSecurity>0</DocSecurity>
  <Lines>33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ss</dc:creator>
  <cp:keywords/>
  <dc:description/>
  <cp:lastModifiedBy>Белянкина Ирина Андреевна</cp:lastModifiedBy>
  <cp:revision>5</cp:revision>
  <dcterms:created xsi:type="dcterms:W3CDTF">2024-08-06T08:27:00Z</dcterms:created>
  <dcterms:modified xsi:type="dcterms:W3CDTF">2025-01-30T12:03:00Z</dcterms:modified>
</cp:coreProperties>
</file>