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№ 109477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в закупке на право заключения договора на 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>о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казание услуг по внедрению отечественного программно-аппаратного комплекса мониторинга транспортных средств для ООО «Ленинградская АЭС-Авто»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 xml:space="preserve"> 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78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1"/>
        <w:gridCol w:w="6379"/>
      </w:tblGrid>
      <w:tr>
        <w:trPr/>
        <w:tc>
          <w:tcPr>
            <w:tcW w:w="3401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«2</w:t>
            </w:r>
            <w:r>
              <w:rPr>
                <w:rFonts w:ascii="Times New Roman" w:hAnsi="Times New Roman"/>
                <w:bCs/>
                <w:lang w:eastAsia="en-US"/>
              </w:rPr>
              <w:t>3</w:t>
            </w:r>
            <w:r>
              <w:rPr>
                <w:rFonts w:ascii="Times New Roman" w:hAnsi="Times New Roman"/>
                <w:bCs/>
                <w:lang w:eastAsia="en-US"/>
              </w:rPr>
              <w:t>» июля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Предмет закупки: право заключения договора на 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>о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казание услуг по внедрению отечественного программно-аппаратного комплекса мониторинга транспортных средств для ООО «Ленинградская АЭС-Авто»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извещения о проведении аукциона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 w:themeColor="dark1"/>
          <w:sz w:val="28"/>
          <w:szCs w:val="28"/>
          <w:u w:val="none"/>
          <w:em w:val="none"/>
        </w:rPr>
        <w:t>7 796 141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FF0000"/>
          <w:sz w:val="28"/>
          <w:szCs w:val="28"/>
          <w:u w:val="none"/>
          <w:em w:val="none"/>
        </w:rPr>
        <w:t xml:space="preserve"> </w:t>
      </w:r>
      <w:r>
        <w:rPr>
          <w:rFonts w:eastAsia="Calibri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z w:val="28"/>
          <w:szCs w:val="28"/>
          <w:u w:val="none"/>
          <w:em w:val="none"/>
        </w:rPr>
        <w:t xml:space="preserve">(Семь миллионов семьсот девяносто шесть тысяч сто сорок один)  рубль 52 копейки, в том числе НДС. </w:t>
      </w:r>
    </w:p>
    <w:p>
      <w:pPr>
        <w:pStyle w:val="Normal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tbl>
      <w:tblPr>
        <w:tblStyle w:val="Style_15"/>
        <w:tblW w:w="1035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4885"/>
        <w:gridCol w:w="1080"/>
        <w:gridCol w:w="1424"/>
        <w:gridCol w:w="2351"/>
      </w:tblGrid>
      <w:tr>
        <w:trPr/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п/п</w:t>
            </w:r>
          </w:p>
        </w:tc>
        <w:tc>
          <w:tcPr>
            <w:tcW w:w="4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Наименование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Количество ед.</w:t>
            </w: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Ед. измерения</w:t>
            </w:r>
          </w:p>
        </w:tc>
        <w:tc>
          <w:tcPr>
            <w:tcW w:w="2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Стоимость, с НДС, руб.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1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Монтаж, демонтаж бортового оборудования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GPS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/ГЛОНАСС на транспортные средства с учетом выезда специалиста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102 000,00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2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Подключение и круглосуточный доступ к аппаратно-программному комплексу системы контроля за автотранспортом (ежемесячно 36 месяцев)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10 080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6 552 040,32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3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Монтаж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/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демонтаж тревожной кнопки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20 040,00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4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Монтаж, демонтаж датчика обнаружения работы устройства глушения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GPS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/ГЛОНАСС/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GSM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/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WIFI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ДИАПОЗОНА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20 040,00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5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Выезд специалиста по обслуживанию комплекса бортового терминала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160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Выезд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192 000,00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2"/>
              </w:rPr>
            </w:pPr>
            <w:r>
              <w:rPr>
                <w:color w:val="000000"/>
                <w:spacing w:val="0"/>
                <w:kern w:val="0"/>
                <w:sz w:val="22"/>
                <w:szCs w:val="20"/>
              </w:rPr>
              <w:t>6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Диагностика ГЛОНАСС/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GPS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оборудования на предмет его работоспособности в кабине водителя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300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303 001,20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7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Диагностика датчика обнаружения работы устройства глушения GPS/ГЛOНACC/GSМ/WIFI диапазона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32 160,00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8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Восстановительный ремонт ГЛОНАСС/GРS оборудования; замена основной платы (не гарантийный)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72 000,00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9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Замена Сим-карты, ГЛОНАСС/GРS оборудования (утрата, мех. повреждение)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50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32 400,00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10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Замена антенны GSM, GPS, ГЛОНАСС (включая стоимость антенны)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90 000,00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11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Монтаж, демонтаж тревожной кнопки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услуга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30 060,00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Наименование товара, поставляемого в рамках оказываемых услуг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Кол-во ед.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Ед. измерения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360"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kern w:val="0"/>
                <w:sz w:val="24"/>
                <w:szCs w:val="24"/>
              </w:rPr>
              <w:t>Стоимость, с НДС, руб.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12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Бортовой терминал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 xml:space="preserve"> (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ЕОС НСИ – 2682032)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50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Шт.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330 000,00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13</w:t>
            </w:r>
          </w:p>
        </w:tc>
        <w:tc>
          <w:tcPr>
            <w:tcW w:w="488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Датчик обнаружения работы устройства глушения GPS/ГЛOНACC/GSM/WIFI диапазона (ЕОС НСИ – 2799637)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Шт.</w:t>
            </w:r>
          </w:p>
        </w:tc>
        <w:tc>
          <w:tcPr>
            <w:tcW w:w="2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SimSun" w:cs="Lucida Sans" w:ascii="Times New Roman" w:hAnsi="Times New Roman"/>
                <w:color w:val="000000"/>
                <w:kern w:val="0"/>
                <w:sz w:val="22"/>
                <w:szCs w:val="22"/>
                <w:lang w:val="ru-RU" w:eastAsia="zh-CN" w:bidi="hi-IN"/>
              </w:rPr>
              <w:t>20 400,00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ab/>
        <w:t xml:space="preserve">Извещение о проведении закупки (закупочная документация) опубликовано «27» июня 2025 года на официальном государственном сайте </w:t>
      </w:r>
      <w:hyperlink r:id="rId2"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/</w:t>
        </w:r>
      </w:hyperlink>
      <w:r>
        <w:rPr>
          <w:rFonts w:eastAsia="Calibri" w:ascii="Times New Roman" w:hAnsi="Times New Roman" w:eastAsiaTheme="minorHAnsi"/>
          <w:sz w:val="28"/>
          <w:szCs w:val="28"/>
        </w:rPr>
        <w:t xml:space="preserve"> закупка 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eastAsia="Calibri"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eastAsia="Calibri"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 закупка № </w:t>
      </w:r>
      <w:r>
        <w:rPr>
          <w:rFonts w:eastAsia="Calibri" w:ascii="Times New Roman" w:hAnsi="Times New Roman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99324</w:t>
      </w:r>
      <w:r>
        <w:rPr>
          <w:rFonts w:eastAsia="Calibri" w:ascii="Times New Roman" w:hAnsi="Times New Roman" w:eastAsiaTheme="minorHAnsi"/>
          <w:sz w:val="28"/>
          <w:szCs w:val="28"/>
        </w:rPr>
        <w:t>,</w:t>
      </w:r>
      <w:r>
        <w:rPr>
          <w:rFonts w:eastAsia="Calibri" w:ascii="Times New Roman" w:hAnsi="Times New Roman"/>
          <w:color w:val="FF0000"/>
          <w:sz w:val="28"/>
          <w:szCs w:val="28"/>
        </w:rPr>
        <w:t xml:space="preserve"> 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на ЭТП ЭТС «НЭП» закупка № </w:t>
      </w:r>
      <w:r>
        <w:rPr>
          <w:rFonts w:eastAsia="Calibri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32514986998</w:t>
      </w:r>
      <w:r>
        <w:rPr>
          <w:rFonts w:eastAsia="Calibri" w:ascii="Times New Roman" w:hAnsi="Times New Roman" w:eastAsiaTheme="minorHAnsi"/>
          <w:sz w:val="28"/>
          <w:szCs w:val="28"/>
        </w:rPr>
        <w:t>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Заседание закупочной комиссии проводится в очной форме в 09:00 (время московское) «</w:t>
      </w:r>
      <w:r>
        <w:rPr>
          <w:rFonts w:eastAsia="Calibri" w:ascii="Times New Roman" w:hAnsi="Times New Roman" w:eastAsiaTheme="minorHAnsi"/>
          <w:sz w:val="28"/>
          <w:szCs w:val="28"/>
          <w:shd w:fill="auto" w:val="clear"/>
        </w:rPr>
        <w:t>2</w:t>
      </w:r>
      <w:r>
        <w:rPr>
          <w:rFonts w:eastAsia="Calibri" w:ascii="Times New Roman" w:hAnsi="Times New Roman" w:eastAsiaTheme="minorHAnsi"/>
          <w:sz w:val="28"/>
          <w:szCs w:val="28"/>
          <w:shd w:fill="auto" w:val="clear"/>
        </w:rPr>
        <w:t>3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» июля 2025 года, по адресу: 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widowControl w:val="false"/>
        <w:numPr>
          <w:ilvl w:val="0"/>
          <w:numId w:val="4"/>
        </w:numPr>
        <w:ind w:left="0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«08» июля 2025 года.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hyperlink r:id="rId4">
        <w:r>
          <w:rPr>
            <w:rStyle w:val="-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Style w:val="-"/>
          <w:rFonts w:ascii="Times New Roman" w:hAnsi="Times New Roman"/>
          <w:color w:val="auto"/>
          <w:sz w:val="28"/>
          <w:szCs w:val="28"/>
          <w:lang w:eastAsia="ar-SA"/>
        </w:rPr>
        <w:t>3</w:t>
      </w:r>
      <w:hyperlink r:id="rId5">
        <w:r>
          <w:rPr>
            <w:rFonts w:ascii="Times New Roman" w:hAnsi="Times New Roman"/>
            <w:sz w:val="28"/>
            <w:szCs w:val="28"/>
            <w:lang w:eastAsia="ar-SA"/>
          </w:rPr>
          <w:t xml:space="preserve"> заявки на участие в закупке. </w:t>
        </w:r>
      </w:hyperlink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2663"/>
        <w:gridCol w:w="3395"/>
        <w:gridCol w:w="3977"/>
      </w:tblGrid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b w:val="false"/>
                <w:bCs w:val="false"/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Рег. № заявки</w:t>
            </w:r>
            <w:r>
              <w:rPr>
                <w:rFonts w:eastAsia="Calibri" w:ascii="Times New Roman" w:hAnsi="Times New Roman" w:eastAsiaTheme="minorHAnsi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 xml:space="preserve"> в системе Закупки 2.0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b w:val="false"/>
                <w:bCs w:val="false"/>
                <w:color w:val="00000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Рег. № заявки на ЭТП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Дата и время регистрации заявки</w:t>
            </w:r>
          </w:p>
        </w:tc>
      </w:tr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Golos;sans-serif" w:hAnsi="Golos;sans-serif"/>
                <w:b w:val="false"/>
                <w:i w:val="false"/>
                <w:caps w:val="false"/>
                <w:smallCaps w:val="false"/>
                <w:color w:val="04153E"/>
                <w:spacing w:val="0"/>
                <w:sz w:val="24"/>
                <w:szCs w:val="28"/>
              </w:rPr>
              <w:t>1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32514986998-1-1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07.07.2025 13:47:41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 (МСК)</w:t>
            </w:r>
          </w:p>
        </w:tc>
      </w:tr>
      <w:tr>
        <w:trPr/>
        <w:tc>
          <w:tcPr>
            <w:tcW w:w="26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32514986998-1-3</w:t>
            </w:r>
          </w:p>
        </w:tc>
        <w:tc>
          <w:tcPr>
            <w:tcW w:w="3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08.07.2025 08:39:47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 (МСК)</w:t>
            </w:r>
          </w:p>
        </w:tc>
      </w:tr>
      <w:tr>
        <w:trPr/>
        <w:tc>
          <w:tcPr>
            <w:tcW w:w="266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95" w:type="dxa"/>
            <w:tcBorders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32514986998-1-2</w:t>
            </w:r>
          </w:p>
        </w:tc>
        <w:tc>
          <w:tcPr>
            <w:tcW w:w="397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08.07.2025 09:11:21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(МСК)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«11» июля 2025 №</w:t>
      </w:r>
      <w:r>
        <w:rPr/>
        <w:t xml:space="preserve"> 105160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>
      <w:pPr>
        <w:pStyle w:val="NormalWeb"/>
        <w:spacing w:before="280" w:after="280"/>
        <w:jc w:val="both"/>
        <w:rPr>
          <w:b/>
          <w:bCs/>
          <w:i/>
          <w:i/>
          <w:iCs/>
          <w:color w:val="000000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Заявка 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32514986998-1-1</w:t>
      </w:r>
      <w:r>
        <w:rPr>
          <w:color w:val="000000"/>
          <w:sz w:val="28"/>
          <w:szCs w:val="28"/>
          <w:lang w:eastAsia="ar-SA"/>
        </w:rPr>
        <w:t xml:space="preserve"> </w:t>
      </w:r>
      <w:r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>
      <w:pPr>
        <w:pStyle w:val="NormalWeb"/>
        <w:spacing w:before="280" w:after="280"/>
        <w:jc w:val="both"/>
        <w:rPr>
          <w:b/>
          <w:bCs/>
          <w:i/>
          <w:i/>
          <w:iCs/>
          <w:color w:val="000000"/>
          <w:lang w:eastAsia="ar-SA"/>
        </w:rPr>
      </w:pPr>
      <w:r>
        <w:rPr>
          <w:bCs/>
          <w:iCs/>
          <w:color w:val="000000"/>
          <w:sz w:val="28"/>
          <w:szCs w:val="28"/>
          <w:lang w:eastAsia="ar-SA"/>
        </w:rPr>
        <w:t xml:space="preserve">2.1.2.  Заявка № </w:t>
      </w:r>
      <w:r>
        <w:rPr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32514986998-1-3</w:t>
      </w:r>
      <w:r>
        <w:rPr>
          <w:sz w:val="28"/>
          <w:szCs w:val="28"/>
        </w:rPr>
        <w:t xml:space="preserve">  </w:t>
      </w:r>
      <w:r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>
      <w:pPr>
        <w:pStyle w:val="NormalWeb"/>
        <w:spacing w:before="280" w:after="280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b w:val="false"/>
          <w:bCs w:val="false"/>
          <w:i w:val="false"/>
          <w:iCs w:val="false"/>
          <w:color w:val="000000"/>
          <w:sz w:val="28"/>
          <w:szCs w:val="28"/>
          <w:lang w:eastAsia="ar-SA"/>
        </w:rPr>
        <w:t xml:space="preserve">2.1.3.  Заявка № </w:t>
      </w:r>
      <w:r>
        <w:rPr>
          <w:rFonts w:eastAsia="Calibri" w:cs="Times New Roman CYR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32514986998-1-2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eastAsia="ar-SA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  <w:lang w:eastAsia="ar-SA"/>
        </w:rPr>
        <w:t>(присвоенный ЭТП идентификационный номер участника закупки)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eastAsia="Calibri"/>
          <w:sz w:val="28"/>
          <w:szCs w:val="28"/>
          <w:lang w:eastAsia="ar-SA"/>
        </w:rPr>
        <w:t xml:space="preserve">Согласно протоколу заседания закупочной комиссии по </w:t>
      </w:r>
      <w:r>
        <w:rPr>
          <w:sz w:val="28"/>
          <w:szCs w:val="28"/>
        </w:rPr>
        <w:t>рассмотрения вторых частей заявок от 21 июля 2025 № 108571 закупочной комиссией были приняты следующие решения: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вторые части заявок, следующих участников: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3.1.1. </w:t>
      </w:r>
      <w:r>
        <w:rPr>
          <w:color w:val="000000"/>
          <w:sz w:val="28"/>
          <w:szCs w:val="28"/>
          <w:lang w:eastAsia="ar-SA"/>
        </w:rPr>
        <w:t xml:space="preserve">Участник 1 (№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32514986998-1-1</w:t>
      </w:r>
      <w:r>
        <w:rPr>
          <w:color w:val="000000"/>
          <w:sz w:val="28"/>
          <w:szCs w:val="28"/>
          <w:lang w:eastAsia="ar-SA"/>
        </w:rPr>
        <w:t xml:space="preserve">) </w:t>
      </w:r>
      <w:r>
        <w:rPr>
          <w:rFonts w:eastAsia="Calibri"/>
          <w:sz w:val="28"/>
          <w:szCs w:val="28"/>
        </w:rPr>
        <w:t xml:space="preserve">Заявка </w:t>
      </w:r>
      <w:r>
        <w:rPr>
          <w:sz w:val="28"/>
          <w:szCs w:val="28"/>
        </w:rPr>
        <w:t>ОБЩЕСТВО С ОГРАНИЧЕННОЙ ОТВЕТСТВЕННОСТЬЮ "ЭРА-ГЛОНАСС"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3.1.2. </w:t>
      </w:r>
      <w:r>
        <w:rPr>
          <w:color w:val="000000"/>
          <w:sz w:val="28"/>
          <w:szCs w:val="28"/>
          <w:lang w:eastAsia="ar-SA"/>
        </w:rPr>
        <w:t xml:space="preserve">Участник 3 (№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32514986998-1-2</w:t>
      </w:r>
      <w:r>
        <w:rPr>
          <w:color w:val="000000"/>
          <w:sz w:val="28"/>
          <w:szCs w:val="28"/>
          <w:lang w:eastAsia="ar-SA"/>
        </w:rPr>
        <w:t xml:space="preserve">) </w:t>
      </w:r>
      <w:r>
        <w:rPr>
          <w:rFonts w:eastAsia="Calibri"/>
          <w:sz w:val="28"/>
          <w:szCs w:val="28"/>
        </w:rPr>
        <w:t xml:space="preserve">Заявка </w:t>
      </w:r>
      <w:r>
        <w:rPr>
          <w:sz w:val="28"/>
          <w:szCs w:val="28"/>
        </w:rPr>
        <w:t>ОБЩЕСТВО С ОГРАНИЧЕННОЙ ОТВЕТСТВЕННОСТЬЮ "ГЛОНАСС-Т"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>
      <w:pPr>
        <w:pStyle w:val="Normal"/>
        <w:jc w:val="left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</w:r>
    </w:p>
    <w:p>
      <w:pPr>
        <w:pStyle w:val="Normal"/>
        <w:jc w:val="left"/>
        <w:rPr>
          <w:rFonts w:ascii="Times New Roman CYR" w:hAnsi="Times New Roman CYR" w:eastAsia="Calibri" w:cs="Times New Roman CYR"/>
          <w:color w:val="000000"/>
          <w:sz w:val="28"/>
          <w:szCs w:val="28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sz w:val="28"/>
          <w:szCs w:val="28"/>
          <w:lang w:eastAsia="ar-SA"/>
        </w:rPr>
      </w:r>
    </w:p>
    <w:p>
      <w:pPr>
        <w:pStyle w:val="ListParagraph"/>
        <w:widowControl w:val="false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проведения электронного аукциона по закупке № </w:t>
      </w:r>
      <w:r>
        <w:rPr>
          <w:rFonts w:eastAsia="Calibri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32514986998</w:t>
      </w:r>
      <w:r>
        <w:rPr>
          <w:rFonts w:ascii="Times New Roman" w:hAnsi="Times New Roman"/>
          <w:sz w:val="28"/>
          <w:szCs w:val="28"/>
          <w:lang w:eastAsia="ar-SA"/>
        </w:rPr>
        <w:t xml:space="preserve">: </w:t>
      </w:r>
    </w:p>
    <w:p>
      <w:pPr>
        <w:pStyle w:val="ListParagraph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17.07.2025 10:00:00 (MSK+00:00) / 17.07.2025 12:54:29 (MSK+00:00)</w:t>
      </w:r>
    </w:p>
    <w:p>
      <w:pPr>
        <w:pStyle w:val="ListParagraph"/>
        <w:widowControl w:val="false"/>
        <w:ind w:left="0" w:hanging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</w:rPr>
        <w:t xml:space="preserve"> </w:t>
      </w:r>
      <w:r>
        <w:rPr>
          <w:rFonts w:eastAsia="Calibri" w:ascii="Times New Roman" w:hAnsi="Times New Roman"/>
          <w:sz w:val="28"/>
          <w:szCs w:val="28"/>
        </w:rPr>
        <w:t xml:space="preserve">Согласно протоколу проведения электронного </w:t>
      </w:r>
      <w:r>
        <w:rPr>
          <w:rFonts w:ascii="Times New Roman" w:hAnsi="Times New Roman"/>
          <w:sz w:val="28"/>
          <w:szCs w:val="28"/>
        </w:rPr>
        <w:t>аукциона</w:t>
      </w:r>
      <w:r>
        <w:rPr>
          <w:rFonts w:eastAsia="Calibri" w:ascii="Times New Roman" w:hAnsi="Times New Roman"/>
          <w:sz w:val="28"/>
          <w:szCs w:val="28"/>
        </w:rPr>
        <w:t xml:space="preserve"> поданы следующие ценовые предложения: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45"/>
        <w:gridCol w:w="1899"/>
        <w:gridCol w:w="1960"/>
        <w:gridCol w:w="1386"/>
        <w:gridCol w:w="1673"/>
        <w:gridCol w:w="1671"/>
      </w:tblGrid>
      <w:tr>
        <w:trPr/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eastAsia="en-US" w:bidi="ar-SA"/>
              </w:rPr>
              <w:t xml:space="preserve">Рег. № участника </w:t>
            </w:r>
            <w:r>
              <w:rPr>
                <w:rFonts w:eastAsia="Calibri" w:ascii="Times New Roman" w:hAnsi="Times New Roman" w:eastAsiaTheme="minorHAnsi"/>
                <w:b/>
                <w:bCs/>
                <w:kern w:val="0"/>
                <w:sz w:val="20"/>
                <w:lang w:val="ru-RU" w:eastAsia="en-US" w:bidi="ar-SA"/>
              </w:rPr>
              <w:t>в системе закупки 2.0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spacing w:before="0" w:after="0"/>
              <w:jc w:val="center"/>
              <w:rPr>
                <w:rFonts w:ascii="Times New Roman" w:hAnsi="Times New Roman" w:eastAsia="Calibri" w:eastAsiaTheme="minorHAnsi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eastAsia="en-US" w:bidi="ar-SA"/>
              </w:rPr>
              <w:t>Рег. № заявки</w:t>
            </w:r>
            <w:r>
              <w:rPr>
                <w:rFonts w:eastAsia="Calibri" w:ascii="Times New Roman" w:hAnsi="Times New Roman" w:eastAsiaTheme="minorHAnsi"/>
                <w:b/>
                <w:bCs/>
                <w:kern w:val="0"/>
                <w:sz w:val="20"/>
                <w:lang w:val="ru-RU" w:eastAsia="en-US" w:bidi="ar-SA"/>
              </w:rPr>
              <w:t xml:space="preserve"> на ЭТП</w:t>
            </w: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spacing w:before="0" w:after="0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kern w:val="0"/>
                <w:sz w:val="20"/>
                <w:lang w:val="ru-RU" w:bidi="ar-SA"/>
              </w:rPr>
              <w:t>Наименование участника</w:t>
            </w:r>
          </w:p>
        </w:tc>
        <w:tc>
          <w:tcPr>
            <w:tcW w:w="1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spacing w:before="0" w:after="0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kern w:val="0"/>
                <w:sz w:val="20"/>
                <w:lang w:val="ru-RU" w:bidi="ar-SA"/>
              </w:rPr>
              <w:t>ИНН</w:t>
            </w:r>
          </w:p>
        </w:tc>
        <w:tc>
          <w:tcPr>
            <w:tcW w:w="1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spacing w:before="0" w:after="0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kern w:val="0"/>
                <w:sz w:val="20"/>
                <w:lang w:val="ru-RU" w:bidi="ar-SA"/>
              </w:rPr>
              <w:t>Предложение о цене (в том числе с НДС), руб.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spacing w:before="0" w:after="0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kern w:val="0"/>
                <w:sz w:val="20"/>
                <w:lang w:val="ru-RU" w:bidi="ar-SA"/>
              </w:rPr>
              <w:t>Дата и время подачи предложения</w:t>
            </w:r>
          </w:p>
        </w:tc>
      </w:tr>
      <w:tr>
        <w:trPr/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Web"/>
              <w:widowControl w:val="false"/>
              <w:spacing w:before="280" w:after="2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32514986998-1-2</w:t>
            </w:r>
          </w:p>
        </w:tc>
        <w:tc>
          <w:tcPr>
            <w:tcW w:w="1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«Глонасс-Т»</w:t>
            </w:r>
          </w:p>
        </w:tc>
        <w:tc>
          <w:tcPr>
            <w:tcW w:w="13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7813282805</w:t>
            </w:r>
          </w:p>
        </w:tc>
        <w:tc>
          <w:tcPr>
            <w:tcW w:w="16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4 945 019,29</w:t>
            </w: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17.07.2025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12:25 ( MSK)</w:t>
            </w:r>
          </w:p>
        </w:tc>
      </w:tr>
      <w:tr>
        <w:trPr/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Web"/>
              <w:widowControl w:val="false"/>
              <w:spacing w:before="280" w:after="2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ar-SA"/>
              </w:rPr>
              <w:t>32514986998-1-1</w:t>
            </w:r>
          </w:p>
        </w:tc>
        <w:tc>
          <w:tcPr>
            <w:tcW w:w="1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«Эра-Глонасс»</w:t>
            </w:r>
          </w:p>
        </w:tc>
        <w:tc>
          <w:tcPr>
            <w:tcW w:w="13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7820077236</w:t>
            </w:r>
          </w:p>
        </w:tc>
        <w:tc>
          <w:tcPr>
            <w:tcW w:w="16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4 984 000,00</w:t>
            </w: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17.07.2025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12:23 ( MSK)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Calibri"/>
          <w:sz w:val="28"/>
          <w:szCs w:val="28"/>
          <w:lang w:eastAsia="ar-SA"/>
        </w:rPr>
      </w:pPr>
      <w:r>
        <w:rPr>
          <w:rFonts w:eastAsia="Calibri" w:ascii="Times New Roman" w:hAnsi="Times New Roman"/>
          <w:sz w:val="28"/>
          <w:szCs w:val="28"/>
          <w:lang w:eastAsia="ar-SA"/>
        </w:rPr>
      </w:r>
    </w:p>
    <w:p>
      <w:pPr>
        <w:pStyle w:val="NormalWeb"/>
        <w:numPr>
          <w:ilvl w:val="0"/>
          <w:numId w:val="1"/>
        </w:numPr>
        <w:spacing w:before="280" w:after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  <w:shd w:fill="FFFFFF" w:val="clear"/>
          <w:lang w:eastAsia="ar-SA"/>
        </w:rPr>
        <w:t>Участник №2 (</w:t>
      </w:r>
      <w:r>
        <w:rPr>
          <w:b w:val="false"/>
          <w:bCs w:val="false"/>
          <w:color w:val="000000"/>
          <w:sz w:val="28"/>
          <w:szCs w:val="28"/>
          <w:lang w:eastAsia="ar-SA"/>
        </w:rPr>
        <w:t xml:space="preserve">заявка №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en-US"/>
        </w:rPr>
        <w:t>32514986998-1-3</w:t>
      </w:r>
      <w:r>
        <w:rPr>
          <w:b w:val="false"/>
          <w:bCs w:val="false"/>
          <w:color w:val="000000"/>
          <w:sz w:val="28"/>
          <w:szCs w:val="28"/>
          <w:lang w:eastAsia="ar-SA"/>
        </w:rPr>
        <w:t>)</w:t>
      </w:r>
      <w:r>
        <w:rPr>
          <w:b w:val="false"/>
          <w:bCs w:val="false"/>
          <w:color w:val="000000"/>
          <w:sz w:val="28"/>
          <w:szCs w:val="28"/>
          <w:shd w:fill="FFFFFF" w:val="clear"/>
          <w:lang w:eastAsia="ar-SA"/>
        </w:rPr>
        <w:t xml:space="preserve"> не принял участие в аукционе, в связи с этим вторая часть заявки не рассматривалась. </w:t>
      </w:r>
    </w:p>
    <w:p>
      <w:pPr>
        <w:pStyle w:val="NormalWeb"/>
        <w:numPr>
          <w:ilvl w:val="0"/>
          <w:numId w:val="0"/>
        </w:numPr>
        <w:spacing w:before="280" w:after="0"/>
        <w:ind w:left="720" w:hanging="0"/>
        <w:jc w:val="both"/>
        <w:rPr>
          <w:color w:val="000000"/>
          <w:shd w:fill="FFFFFF" w:val="clear"/>
          <w:lang w:eastAsia="ar-SA"/>
        </w:rPr>
      </w:pPr>
      <w:r>
        <w:rPr>
          <w:color w:val="000000"/>
          <w:shd w:fill="FFFFFF" w:val="clear"/>
          <w:lang w:eastAsia="ar-SA"/>
        </w:rPr>
      </w:r>
    </w:p>
    <w:p>
      <w:pPr>
        <w:pStyle w:val="NormalWeb"/>
        <w:numPr>
          <w:ilvl w:val="0"/>
          <w:numId w:val="1"/>
        </w:numPr>
        <w:spacing w:before="0" w:after="28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</w:t>
      </w:r>
      <w:bookmarkStart w:id="0" w:name="_GoBack_Копия_1"/>
      <w:bookmarkEnd w:id="0"/>
      <w:r>
        <w:rPr>
          <w:sz w:val="28"/>
          <w:szCs w:val="28"/>
        </w:rPr>
        <w:t xml:space="preserve">ается участнику, который предложил наименьшее ценовое предложение): 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03"/>
        <w:gridCol w:w="4881"/>
        <w:gridCol w:w="4051"/>
      </w:tblGrid>
      <w:tr>
        <w:trPr/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4"/>
                <w:szCs w:val="24"/>
                <w:lang w:eastAsia="en-US"/>
              </w:rPr>
              <w:t>Место</w:t>
            </w:r>
          </w:p>
        </w:tc>
        <w:tc>
          <w:tcPr>
            <w:tcW w:w="4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0"/>
              </w:numPr>
              <w:ind w:left="72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4"/>
                <w:szCs w:val="24"/>
                <w:lang w:eastAsia="en-US"/>
              </w:rPr>
              <w:t>Участник закупки</w:t>
            </w:r>
          </w:p>
        </w:tc>
        <w:tc>
          <w:tcPr>
            <w:tcW w:w="4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0"/>
              </w:numPr>
              <w:ind w:left="72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4"/>
                <w:szCs w:val="24"/>
                <w:lang w:eastAsia="en-US"/>
              </w:rPr>
              <w:t>Сведения о ценовом предложении участника, руб.</w:t>
            </w:r>
          </w:p>
        </w:tc>
      </w:tr>
      <w:tr>
        <w:trPr/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Общество с ограниченной ответственностью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«Глонасс-Т» ( ИНН 7813282805)</w:t>
            </w:r>
          </w:p>
        </w:tc>
        <w:tc>
          <w:tcPr>
            <w:tcW w:w="40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4 945 019,29</w:t>
            </w:r>
          </w:p>
        </w:tc>
      </w:tr>
      <w:tr>
        <w:trPr/>
        <w:tc>
          <w:tcPr>
            <w:tcW w:w="11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Общество с ограниченной ответственностью «Эра-Глонасс» (ИНН 7820077236)</w:t>
            </w:r>
          </w:p>
        </w:tc>
        <w:tc>
          <w:tcPr>
            <w:tcW w:w="40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4 984 000,00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>«воздержался» - 0 голосов.</w:t>
      </w:r>
    </w:p>
    <w:p>
      <w:pPr>
        <w:pStyle w:val="Normal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Web"/>
        <w:numPr>
          <w:ilvl w:val="0"/>
          <w:numId w:val="1"/>
        </w:numPr>
        <w:spacing w:before="280" w:after="280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 w:eastAsiaTheme="minorHAnsi"/>
          <w:sz w:val="28"/>
          <w:szCs w:val="28"/>
        </w:rPr>
        <w:t>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"Глонасс-Т" с ценой заявки</w:t>
      </w:r>
      <w:r>
        <w:rPr>
          <w:rFonts w:eastAsia="Calibri" w:eastAsiaTheme="minorHAnsi"/>
          <w:sz w:val="28"/>
          <w:szCs w:val="28"/>
          <w:lang w:eastAsia="ar-SA"/>
        </w:rPr>
        <w:t xml:space="preserve">  4 945 019</w:t>
      </w:r>
      <w:r>
        <w:rPr>
          <w:rFonts w:eastAsia="Calibri" w:eastAsiaTheme="minorHAnsi"/>
          <w:sz w:val="28"/>
          <w:szCs w:val="28"/>
        </w:rPr>
        <w:t xml:space="preserve"> </w:t>
      </w:r>
      <w:r>
        <w:rPr>
          <w:rFonts w:eastAsia="Calibri" w:eastAsiaTheme="minorHAnsi"/>
          <w:sz w:val="28"/>
          <w:szCs w:val="28"/>
          <w:lang w:eastAsia="ar-SA"/>
        </w:rPr>
        <w:t>(Четыре миллиона девятьсот сорок пять тысяч девятнадцать) рублей 29 копеек, с учётом НДС.</w:t>
      </w:r>
    </w:p>
    <w:p>
      <w:pPr>
        <w:pStyle w:val="NormalWeb"/>
        <w:spacing w:before="280" w:after="280"/>
        <w:ind w:hanging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eastAsiaTheme="minorHAnsi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bCs/>
          <w:color w:val="000000"/>
          <w:sz w:val="28"/>
          <w:lang w:eastAsia="ar-SA"/>
        </w:rPr>
      </w:r>
      <w:bookmarkStart w:id="1" w:name="_GoBack"/>
      <w:bookmarkStart w:id="2" w:name="_GoBack"/>
      <w:bookmarkEnd w:id="2"/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5354"/>
        <w:gridCol w:w="1109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/>
      </w:r>
    </w:p>
    <w:sectPr>
      <w:footerReference w:type="default" r:id="rId6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Times New Roman CYR">
    <w:charset w:val="cc"/>
    <w:family w:val="roman"/>
    <w:pitch w:val="variable"/>
  </w:font>
  <w:font w:name="Golos">
    <w:altName w:val="sans-serif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Протокол </w:t>
        </w:r>
        <w:r>
          <w:rPr>
            <w:rFonts w:ascii="Times New Roman" w:hAnsi="Times New Roman"/>
            <w:bCs/>
            <w:color w:val="000000" w:themeColor="text1"/>
            <w:sz w:val="16"/>
            <w:szCs w:val="16"/>
          </w:rPr>
          <w:t xml:space="preserve">№  109477 заседания закупочной комиссии по подведению итогов в закупке на право заключения договора на оказание услуг  </w:t>
        </w:r>
        <w:r>
          <w:rPr>
            <w:rFonts w:eastAsia="Calibri" w:ascii="Times New Roman" w:hAnsi="Times New Roman" w:eastAsiaTheme="minorHAnsi"/>
            <w:b w:val="false"/>
            <w:bCs/>
            <w:i w:val="false"/>
            <w:caps w:val="false"/>
            <w:smallCaps w:val="false"/>
            <w:color w:val="000000"/>
            <w:spacing w:val="0"/>
            <w:sz w:val="16"/>
            <w:szCs w:val="16"/>
            <w:shd w:fill="auto" w:val="clear"/>
          </w:rPr>
          <w:t>по внедрению отечественного программно-аппаратного комплекса мониторинга транспортных средств для ООО «Ленинградская АЭС-Авто»</w:t>
        </w:r>
        <w:r>
          <w:rPr>
            <w:rFonts w:ascii="Times New Roman" w:hAnsi="Times New Roman"/>
            <w:bCs/>
            <w:sz w:val="16"/>
            <w:szCs w:val="16"/>
          </w:rPr>
          <w:t xml:space="preserve">                                                                                                                                           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6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6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 CYR" w:hAnsi="Times New Roman CYR" w:eastAsia="Calibri" w:cs="Times New Roman CYR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60" w:hanging="7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8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0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80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960" w:hanging="21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cs="Lucida Sans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5322d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B0670-1A23-468D-A74F-0BA8C6F69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Application>LibreOffice/7.5.4.2$Windows_X86_64 LibreOffice_project/36ccfdc35048b057fd9854c757a8b67ec53977b6</Application>
  <AppVersion>15.0000</AppVersion>
  <Pages>6</Pages>
  <Words>1161</Words>
  <Characters>8052</Characters>
  <CharactersWithSpaces>9172</CharactersWithSpaces>
  <Paragraphs>204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2024-05-02T11:50:00Z</dcterms:created>
  <dc:creator>ss</dc:creator>
  <dc:description/>
  <dc:language>ru-RU</dc:language>
  <cp:lastModifiedBy/>
  <cp:lastPrinted>2025-03-05T05:30:00Z</cp:lastPrinted>
  <dcterms:modified xsi:type="dcterms:W3CDTF">2025-07-23T09:44:57Z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