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ПРОТОКОЛ № 32515206436 (125302) - 1</w:t>
      </w:r>
    </w:p>
    <w:p>
      <w:pPr>
        <w:pStyle w:val="Style21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по рассмотрению первой части заявки открытого аукциона в электронной форме без квалификационного отбора на право заключения договора </w:t>
      </w:r>
      <w:r>
        <w:rPr>
          <w:rFonts w:ascii="Times New Roman" w:hAnsi="Times New Roman"/>
          <w:b/>
          <w:sz w:val="23"/>
          <w:szCs w:val="23"/>
        </w:rPr>
        <w:t>поставки коммутационного, компьютерного и серверного оборудования</w:t>
      </w:r>
    </w:p>
    <w:tbl>
      <w:tblPr>
        <w:tblW w:w="1003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18"/>
        <w:gridCol w:w="5016"/>
      </w:tblGrid>
      <w:tr>
        <w:trPr/>
        <w:tc>
          <w:tcPr>
            <w:tcW w:w="5018" w:type="dxa"/>
            <w:tcBorders/>
            <w:shd w:fill="auto" w:val="clear"/>
          </w:tcPr>
          <w:p>
            <w:pPr>
              <w:pStyle w:val="Style21"/>
              <w:spacing w:lineRule="auto" w:line="276" w:before="0" w:after="0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</w:p>
        </w:tc>
        <w:tc>
          <w:tcPr>
            <w:tcW w:w="5016" w:type="dxa"/>
            <w:tcBorders/>
            <w:shd w:fill="auto" w:val="clear"/>
          </w:tcPr>
          <w:p>
            <w:pPr>
              <w:pStyle w:val="Style21"/>
              <w:spacing w:lineRule="auto" w:line="276" w:before="0" w:after="0"/>
              <w:ind w:right="-138" w:hanging="0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«26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» сентября </w:t>
            </w:r>
            <w:r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/>
          <w:bCs/>
          <w:sz w:val="23"/>
          <w:szCs w:val="23"/>
          <w:lang w:val="en-US"/>
        </w:rPr>
      </w:pPr>
      <w:r>
        <w:rPr>
          <w:rFonts w:ascii="Times New Roman" w:hAnsi="Times New Roman"/>
          <w:b/>
          <w:bCs/>
          <w:sz w:val="23"/>
          <w:szCs w:val="23"/>
          <w:lang w:val="en-US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документации по </w:t>
      </w:r>
      <w:r>
        <w:rPr>
          <w:rFonts w:ascii="Times New Roman" w:hAnsi="Times New Roman"/>
          <w:sz w:val="23"/>
          <w:szCs w:val="23"/>
        </w:rPr>
        <w:t>открытому аукциону,</w:t>
      </w:r>
      <w:r>
        <w:rPr>
          <w:rFonts w:ascii="Times New Roman" w:hAnsi="Times New Roman"/>
          <w:color w:val="FF0000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с использованием функционала ЭТП ЭТС НЭП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Заказчик, являющийся Организатором закупки: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Наименование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>аукциона</w:t>
      </w:r>
      <w:r>
        <w:rPr>
          <w:rFonts w:ascii="Times New Roman" w:hAnsi="Times New Roman"/>
          <w:sz w:val="23"/>
          <w:szCs w:val="23"/>
        </w:rPr>
        <w:t xml:space="preserve">: открытый аукцион в электронной форме без квалификационного отбора на право заключения договора </w:t>
      </w:r>
      <w:r>
        <w:rPr>
          <w:rFonts w:ascii="Times New Roman" w:hAnsi="Times New Roman"/>
          <w:spacing w:val="-6"/>
          <w:sz w:val="23"/>
          <w:szCs w:val="23"/>
        </w:rPr>
        <w:t>поставки коммутационного, компьютерного и серверного оборудования</w:t>
      </w:r>
      <w:r>
        <w:rPr>
          <w:rFonts w:ascii="Times New Roman" w:hAnsi="Times New Roman"/>
          <w:bCs/>
          <w:sz w:val="23"/>
          <w:szCs w:val="23"/>
        </w:rPr>
        <w:t>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 w:eastAsiaTheme="minorHAnsi"/>
          <w:sz w:val="23"/>
          <w:szCs w:val="23"/>
        </w:rPr>
      </w:pPr>
      <w:r>
        <w:rPr>
          <w:rFonts w:eastAsia="Calibri" w:ascii="Times New Roman" w:hAnsi="Times New Roman" w:eastAsiaTheme="minorHAnsi"/>
          <w:sz w:val="23"/>
          <w:szCs w:val="23"/>
        </w:rPr>
        <w:t xml:space="preserve">Предмет договора: </w:t>
      </w:r>
      <w:r>
        <w:rPr>
          <w:rFonts w:ascii="Times New Roman" w:hAnsi="Times New Roman"/>
          <w:sz w:val="23"/>
          <w:szCs w:val="23"/>
        </w:rPr>
        <w:t xml:space="preserve">поставка </w:t>
      </w:r>
      <w:r>
        <w:rPr>
          <w:rFonts w:ascii="Times New Roman" w:hAnsi="Times New Roman"/>
          <w:spacing w:val="-6"/>
          <w:sz w:val="23"/>
          <w:szCs w:val="23"/>
        </w:rPr>
        <w:t>коммутационного, компьютерного и серверного оборудования</w:t>
      </w:r>
      <w:r>
        <w:rPr>
          <w:rFonts w:eastAsia="Calibri" w:ascii="Times New Roman" w:hAnsi="Times New Roman" w:eastAsiaTheme="minorHAnsi"/>
          <w:sz w:val="23"/>
          <w:szCs w:val="23"/>
        </w:rPr>
        <w:t>.</w:t>
      </w:r>
    </w:p>
    <w:tbl>
      <w:tblPr>
        <w:tblW w:w="5000" w:type="pct"/>
        <w:jc w:val="center"/>
        <w:tblInd w:w="0" w:type="dxa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468"/>
        <w:gridCol w:w="3492"/>
        <w:gridCol w:w="813"/>
        <w:gridCol w:w="598"/>
        <w:gridCol w:w="1366"/>
        <w:gridCol w:w="1594"/>
        <w:gridCol w:w="1703"/>
      </w:tblGrid>
      <w:tr>
        <w:trPr>
          <w:trHeight w:val="3907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Наименование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Ед. изм.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Кол-во</w:t>
            </w:r>
          </w:p>
        </w:tc>
        <w:tc>
          <w:tcPr>
            <w:tcW w:w="13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Код ОКПД 2</w:t>
            </w:r>
          </w:p>
        </w:tc>
        <w:tc>
          <w:tcPr>
            <w:tcW w:w="1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52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Начальная (максимальная) цена единицы продукции, руб., включая НДС</w:t>
            </w:r>
          </w:p>
        </w:tc>
      </w:tr>
      <w:tr>
        <w:trPr>
          <w:trHeight w:val="725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Фильтр сетевой (длина шнура - 3 м) Pilot Pro ZIS Company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не применяется (подп. «м» п. 10 ПП РФ № 1875)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1 280,40</w:t>
            </w:r>
          </w:p>
        </w:tc>
      </w:tr>
      <w:tr>
        <w:trPr>
          <w:trHeight w:val="989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2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Сервер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IPDROM Enterprise NKPT31012022_K70_D30 IPDROM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26.20.14.100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3 477 829,20</w:t>
            </w:r>
          </w:p>
        </w:tc>
      </w:tr>
      <w:tr>
        <w:trPr>
          <w:trHeight w:val="941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3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Персональный компьютер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IPDROM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WS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NKPT</w:t>
            </w:r>
            <w:r>
              <w:rPr>
                <w:rFonts w:ascii="Times New Roman" w:hAnsi="Times New Roman"/>
                <w:sz w:val="23"/>
                <w:szCs w:val="23"/>
              </w:rPr>
              <w:t>31012022_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ARM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IPDROM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26.20.15.110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723 973,20</w:t>
            </w:r>
          </w:p>
        </w:tc>
      </w:tr>
      <w:tr>
        <w:trPr>
          <w:trHeight w:val="1460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4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Монитор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27" Samsung S27F610EAI (IPS 2560x1440 100Hz 5ms 300cd 2xHDMI DisplayPort HAS Pivot External Vesa)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26.20.17.110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24 286,80</w:t>
            </w:r>
          </w:p>
        </w:tc>
      </w:tr>
      <w:tr>
        <w:trPr>
          <w:trHeight w:val="612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5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HDMI </w:t>
            </w:r>
            <w:r>
              <w:rPr>
                <w:rFonts w:ascii="Times New Roman" w:hAnsi="Times New Roman"/>
                <w:sz w:val="23"/>
                <w:szCs w:val="23"/>
              </w:rPr>
              <w:t>кабель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AudioQuest HDMI Bluberry PVC (1.0 </w:t>
            </w:r>
            <w:r>
              <w:rPr>
                <w:rFonts w:ascii="Times New Roman" w:hAnsi="Times New Roman"/>
                <w:sz w:val="23"/>
                <w:szCs w:val="23"/>
              </w:rPr>
              <w:t>м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)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921,60</w:t>
            </w:r>
          </w:p>
        </w:tc>
      </w:tr>
      <w:tr>
        <w:trPr>
          <w:trHeight w:val="1018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6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Комплект клавиатуры и мышь Desktop MK120 арт. 920-002561 Logitech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компл.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26.20.16.190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2 382,00</w:t>
            </w:r>
          </w:p>
        </w:tc>
      </w:tr>
      <w:tr>
        <w:trPr>
          <w:trHeight w:val="1253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7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Кабель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-</w:t>
            </w:r>
            <w:r>
              <w:rPr>
                <w:rFonts w:ascii="Times New Roman" w:hAnsi="Times New Roman"/>
                <w:sz w:val="23"/>
                <w:szCs w:val="23"/>
              </w:rPr>
              <w:t>переходник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miniDisplayPort M to HDMI M 4K@60Hz 1.8m VCOM (CG615M-1.8M)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1 850,40</w:t>
            </w:r>
          </w:p>
        </w:tc>
      </w:tr>
      <w:tr>
        <w:trPr>
          <w:trHeight w:val="1062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8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Адаптер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miniDisplayPort(M) to HDMI(F) 0.15m 4K@60Hz VCOM (CG616M-0.15)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1 572,00</w:t>
            </w:r>
          </w:p>
        </w:tc>
      </w:tr>
      <w:tr>
        <w:trPr>
          <w:trHeight w:val="1312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9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Коммутатор L2 Managed: 24 10/100/1000M PoE 30W+ 4 SFP/1G (370W) DAS-4G24GP арт.47P7526G NSGate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92 769,60</w:t>
            </w:r>
          </w:p>
        </w:tc>
      </w:tr>
      <w:tr>
        <w:trPr>
          <w:trHeight w:val="1255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10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Коммутатор L2+: 16х 100/1000M SFP + 8 100/1000M TP/SFP Combo DAS-24G арт.45F1624A NSGate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71 919,60</w:t>
            </w:r>
          </w:p>
        </w:tc>
      </w:tr>
      <w:tr>
        <w:trPr>
          <w:trHeight w:val="1358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11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SFP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модуль одноволоконный, 1.25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Gbps</w:t>
            </w:r>
            <w:r>
              <w:rPr>
                <w:rFonts w:ascii="Times New Roman" w:hAnsi="Times New Roman"/>
                <w:sz w:val="23"/>
                <w:szCs w:val="23"/>
              </w:rPr>
              <w:t>, 1550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Tx</w:t>
            </w:r>
            <w:r>
              <w:rPr>
                <w:rFonts w:ascii="Times New Roman" w:hAnsi="Times New Roman"/>
                <w:sz w:val="23"/>
                <w:szCs w:val="23"/>
              </w:rPr>
              <w:t>/ 1310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Rx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SM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SC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IND</w:t>
            </w:r>
            <w:r>
              <w:rPr>
                <w:rFonts w:ascii="Times New Roman" w:hAnsi="Times New Roman"/>
                <w:sz w:val="23"/>
                <w:szCs w:val="23"/>
              </w:rPr>
              <w:t>, 3 км / 6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dB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DMI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SFG</w:t>
            </w:r>
            <w:r>
              <w:rPr>
                <w:rFonts w:ascii="Times New Roman" w:hAnsi="Times New Roman"/>
                <w:sz w:val="23"/>
                <w:szCs w:val="23"/>
              </w:rPr>
              <w:t>-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WL</w:t>
            </w:r>
            <w:r>
              <w:rPr>
                <w:rFonts w:ascii="Times New Roman" w:hAnsi="Times New Roman"/>
                <w:sz w:val="23"/>
                <w:szCs w:val="23"/>
              </w:rPr>
              <w:t>3/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B</w:t>
            </w:r>
            <w:r>
              <w:rPr>
                <w:rFonts w:ascii="Times New Roman" w:hAnsi="Times New Roman"/>
                <w:sz w:val="23"/>
                <w:szCs w:val="23"/>
              </w:rPr>
              <w:t>-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DI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арт. 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NC5512-03-DI NSGate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16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2 916,00</w:t>
            </w:r>
          </w:p>
        </w:tc>
      </w:tr>
      <w:tr>
        <w:trPr>
          <w:trHeight w:val="1026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12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Монтажный комплект рельс 2U для 19" стойки АПСМ.304137.01 АО «Связь инжиниринг»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6 100,80</w:t>
            </w:r>
          </w:p>
        </w:tc>
      </w:tr>
      <w:tr>
        <w:trPr>
          <w:trHeight w:val="1262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13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Кабель Exegate EP280626RUS ExeGete Power EC-1.8 P(IEK 320 C13-C14) VDE-250-3*1.0mm2, медь, черный 1,8 м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26.30.30.190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255,60</w:t>
            </w:r>
          </w:p>
        </w:tc>
      </w:tr>
      <w:tr>
        <w:trPr>
          <w:trHeight w:val="1310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14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Батарейный модуль БМСИПБ2-3КА.10-11 арт.АПСМ.563473.008 АО «Связь инжиниринг»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27.20.23.190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52 980,00</w:t>
            </w:r>
          </w:p>
        </w:tc>
      </w:tr>
      <w:tr>
        <w:trPr>
          <w:trHeight w:val="612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15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Телевизор Samsung 75" UE75DU8000UXRU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26.40.20.122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105 604,80</w:t>
            </w:r>
          </w:p>
        </w:tc>
      </w:tr>
      <w:tr>
        <w:trPr>
          <w:trHeight w:val="1275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16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USB, HDMI, KVM-удлинитель с поддержкой HDBaseT 2.0 (4K@100m) CE820 арт.CE820-AT-G ATEN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112 782,00</w:t>
            </w:r>
          </w:p>
        </w:tc>
      </w:tr>
      <w:tr>
        <w:trPr>
          <w:trHeight w:val="943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17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Удлинитель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HDMI HDBaseT (4K@100m) VE812 </w:t>
            </w:r>
            <w:r>
              <w:rPr>
                <w:rFonts w:ascii="Times New Roman" w:hAnsi="Times New Roman"/>
                <w:sz w:val="23"/>
                <w:szCs w:val="23"/>
              </w:rPr>
              <w:t>арт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.VE812-AT-G ATEN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26.20.40.190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81 116,40</w:t>
            </w:r>
          </w:p>
        </w:tc>
      </w:tr>
      <w:tr>
        <w:trPr>
          <w:trHeight w:val="1140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18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Блок розеток Rem-32 с амперметром 7 Schuko. 32 А, алюм., 19", колодка арт.R-32-7S-AM-440-K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27.33.13.130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7 557,60</w:t>
            </w:r>
          </w:p>
        </w:tc>
      </w:tr>
      <w:tr>
        <w:trPr>
          <w:trHeight w:val="986" w:hRule="exac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>19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Кронштейн для телевизора Kromax STAR-22 серый 32"-90" макс.60кг настенный наклон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26.30.40.120</w:t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2 713,20</w:t>
            </w:r>
          </w:p>
        </w:tc>
      </w:tr>
    </w:tbl>
    <w:p>
      <w:pPr>
        <w:pStyle w:val="Normal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</w:t>
      </w:r>
      <w:r>
        <w:rPr>
          <w:rFonts w:ascii="Times New Roman" w:hAnsi="Times New Roman"/>
          <w:sz w:val="23"/>
          <w:szCs w:val="23"/>
        </w:rPr>
        <w:t>выполнения поставок: не позднее 10 недель с момента заключения договора.</w:t>
      </w:r>
    </w:p>
    <w:p>
      <w:pPr>
        <w:pStyle w:val="Normal"/>
        <w:ind w:right="-1" w:hanging="0"/>
        <w:rPr>
          <w:rFonts w:ascii="Times New Roman" w:hAnsi="Times New Roman"/>
          <w:sz w:val="23"/>
          <w:szCs w:val="23"/>
          <w:highlight w:val="yellow"/>
        </w:rPr>
      </w:pPr>
      <w:r>
        <w:rPr>
          <w:rFonts w:ascii="Times New Roman" w:hAnsi="Times New Roman"/>
          <w:sz w:val="23"/>
          <w:szCs w:val="23"/>
        </w:rPr>
        <w:t>Место выполнения поставок: Пензенская обл., г. Заречный, проспект Мира, стр. 1, корп. 1, НИКИРЭТ.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before="0" w:after="0"/>
        <w:contextualSpacing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Условия оплаты: </w:t>
      </w:r>
      <w:r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before="0" w:after="0"/>
        <w:contextualSpacing/>
        <w:rPr>
          <w:rFonts w:ascii="Times New Roman" w:hAnsi="Times New Roman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  <w:lang w:eastAsia="en-US"/>
        </w:rPr>
        <w:t xml:space="preserve">Начальная (максимальная) цена договора: </w:t>
      </w:r>
      <w:r>
        <w:rPr>
          <w:rFonts w:ascii="Times New Roman" w:hAnsi="Times New Roman"/>
          <w:sz w:val="23"/>
          <w:szCs w:val="23"/>
        </w:rPr>
        <w:t>8 608 718,40 рублей (Восемь миллионов шестьсот восемь тысяч семьсот восемнадцать рублей 40 копеек), включая НДС</w:t>
      </w:r>
      <w:r>
        <w:rPr>
          <w:rFonts w:eastAsia="Calibri" w:ascii="Times New Roman" w:hAnsi="Times New Roman"/>
          <w:sz w:val="23"/>
          <w:szCs w:val="23"/>
          <w:lang w:eastAsia="en-US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</w:tabs>
        <w:rPr>
          <w:rFonts w:ascii="Times New Roman" w:hAnsi="Times New Roman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>
        <w:rPr>
          <w:rFonts w:ascii="Times New Roman" w:hAnsi="Times New Roman"/>
          <w:sz w:val="23"/>
          <w:szCs w:val="23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Извещение о проведении аукциона в электронной форме и аукционная документация опубликованы «11» сентября 2025 года на официальном государственном сайте http://www.zakupki.gov.ru/, закупка № </w:t>
      </w:r>
      <w:r>
        <w:rPr>
          <w:rFonts w:ascii="Times New Roman" w:hAnsi="Times New Roman"/>
          <w:bCs/>
          <w:sz w:val="23"/>
          <w:szCs w:val="23"/>
        </w:rPr>
        <w:t>32515206436</w:t>
      </w:r>
      <w:r>
        <w:rPr>
          <w:rFonts w:ascii="Times New Roman" w:hAnsi="Times New Roman"/>
          <w:sz w:val="23"/>
          <w:szCs w:val="23"/>
        </w:rPr>
        <w:t>, на официальном сайте по закупкам атомной отрасли http://zakupki.rosatom.ru/, закупка №</w:t>
      </w:r>
      <w:r>
        <w:rPr>
          <w:sz w:val="23"/>
          <w:szCs w:val="23"/>
        </w:rPr>
        <w:t xml:space="preserve"> </w:t>
      </w:r>
      <w:r>
        <w:rPr>
          <w:rFonts w:ascii="Times New Roman" w:hAnsi="Times New Roman"/>
          <w:bCs/>
          <w:sz w:val="23"/>
          <w:szCs w:val="23"/>
        </w:rPr>
        <w:t>125302</w:t>
      </w:r>
      <w:r>
        <w:rPr>
          <w:rFonts w:ascii="Times New Roman" w:hAnsi="Times New Roman"/>
          <w:sz w:val="23"/>
          <w:szCs w:val="23"/>
        </w:rPr>
        <w:t>, на ЭТП ЭТС НЭП, закупка №</w:t>
      </w:r>
      <w:r>
        <w:rPr>
          <w:rFonts w:cs="Arial"/>
          <w:color w:val="333333"/>
          <w:sz w:val="23"/>
          <w:szCs w:val="23"/>
        </w:rPr>
        <w:t xml:space="preserve"> </w:t>
      </w:r>
      <w:r>
        <w:rPr>
          <w:rFonts w:ascii="Times New Roman" w:hAnsi="Times New Roman"/>
          <w:bCs/>
          <w:sz w:val="23"/>
          <w:szCs w:val="23"/>
        </w:rPr>
        <w:t>32515206436</w:t>
      </w:r>
      <w:r>
        <w:rPr>
          <w:rFonts w:ascii="Times New Roman" w:hAnsi="Times New Roman"/>
          <w:sz w:val="23"/>
          <w:szCs w:val="23"/>
        </w:rPr>
        <w:t>.</w:t>
      </w:r>
    </w:p>
    <w:p>
      <w:pPr>
        <w:pStyle w:val="Normal"/>
        <w:spacing w:before="240" w:after="1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Заседание закупочной комиссии проводится в 09:00 (время московское) «22» сентября 2025 года, по </w:t>
      </w:r>
      <w:r>
        <w:rPr>
          <w:rFonts w:ascii="Times New Roman" w:hAnsi="Times New Roman"/>
          <w:color w:val="000000"/>
          <w:sz w:val="23"/>
          <w:szCs w:val="23"/>
        </w:rPr>
        <w:t xml:space="preserve">адресу: </w:t>
      </w:r>
      <w:r>
        <w:rPr>
          <w:rFonts w:ascii="Times New Roman" w:hAnsi="Times New Roman"/>
          <w:sz w:val="23"/>
          <w:szCs w:val="23"/>
        </w:rPr>
        <w:t>Пензенская область, г.</w:t>
      </w:r>
      <w:r>
        <w:rPr>
          <w:rFonts w:ascii="Times New Roman" w:hAnsi="Times New Roman"/>
          <w:sz w:val="23"/>
          <w:szCs w:val="23"/>
          <w:lang w:val="en-US"/>
        </w:rPr>
        <w:t> </w:t>
      </w:r>
      <w:r>
        <w:rPr>
          <w:rFonts w:ascii="Times New Roman" w:hAnsi="Times New Roman"/>
          <w:sz w:val="23"/>
          <w:szCs w:val="23"/>
        </w:rPr>
        <w:t>Заречный, Проспект Мира, стр.1, корп. 1.</w:t>
      </w:r>
    </w:p>
    <w:p>
      <w:pPr>
        <w:pStyle w:val="Normal"/>
        <w:spacing w:before="240" w:after="120"/>
        <w:rPr>
          <w:rFonts w:ascii="Times New Roman" w:hAnsi="Times New Roman"/>
          <w:sz w:val="23"/>
          <w:szCs w:val="23"/>
          <w:lang w:eastAsia="ar-SA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p>
      <w:pPr>
        <w:pStyle w:val="Normal"/>
        <w:spacing w:before="120" w:after="1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Заседание проводится в присутствии 7 из 8 членов закупочной комиссии. Кворум имеется.</w:t>
      </w:r>
    </w:p>
    <w:tbl>
      <w:tblPr>
        <w:tblW w:w="5000" w:type="pct"/>
        <w:jc w:val="center"/>
        <w:tblInd w:w="0" w:type="dxa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337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>
        <w:trPr>
          <w:trHeight w:val="337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7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Серегин С.С.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5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Гришин В.В.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</w:tr>
      <w:tr>
        <w:trPr>
          <w:trHeight w:val="42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Ведущий юрисконсульт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 xml:space="preserve">Никишин А.Ю.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отдела защиты активов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Нагорнова О.А.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Экономист 1 категории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8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240"/>
        <w:ind w:left="0" w:firstLine="142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Согласно протоколу открытия доступа к заявкам на участие в аукционе от «19» сентября 2025 года № </w:t>
      </w:r>
      <w:r>
        <w:rPr>
          <w:rFonts w:ascii="Times New Roman" w:hAnsi="Times New Roman"/>
          <w:bCs/>
          <w:sz w:val="23"/>
          <w:szCs w:val="23"/>
        </w:rPr>
        <w:t>32515206436 (125302</w:t>
      </w:r>
      <w:r>
        <w:rPr>
          <w:rFonts w:ascii="Times New Roman" w:hAnsi="Times New Roman"/>
          <w:b/>
          <w:bCs/>
          <w:sz w:val="23"/>
          <w:szCs w:val="23"/>
        </w:rPr>
        <w:t>)</w:t>
      </w:r>
      <w:r>
        <w:rPr>
          <w:rFonts w:eastAsia="Times New Roman" w:ascii="Times New Roman" w:hAnsi="Times New Roman"/>
          <w:bCs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была подана заявка на участие в аукционе следующим участником открытого аукциона: </w:t>
      </w:r>
    </w:p>
    <w:tbl>
      <w:tblPr>
        <w:tblW w:w="5000" w:type="pct"/>
        <w:jc w:val="center"/>
        <w:tblInd w:w="0" w:type="dxa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101"/>
        <w:gridCol w:w="2388"/>
        <w:gridCol w:w="5546"/>
      </w:tblGrid>
      <w:tr>
        <w:trPr/>
        <w:tc>
          <w:tcPr>
            <w:tcW w:w="2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3"/>
                <w:szCs w:val="23"/>
                <w:lang w:eastAsia="en-US"/>
              </w:rPr>
              <w:t>Рег. № заявки на ЭТС НЭП</w:t>
            </w:r>
          </w:p>
        </w:tc>
        <w:tc>
          <w:tcPr>
            <w:tcW w:w="23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3"/>
                <w:szCs w:val="23"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5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3"/>
                <w:szCs w:val="23"/>
                <w:lang w:eastAsia="en-US"/>
              </w:rPr>
              <w:t xml:space="preserve">Сведения заявки на участие в аукционе </w:t>
            </w:r>
          </w:p>
        </w:tc>
      </w:tr>
      <w:tr>
        <w:trPr/>
        <w:tc>
          <w:tcPr>
            <w:tcW w:w="2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23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5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Предмет закупки: </w:t>
            </w:r>
            <w:r>
              <w:rPr>
                <w:rFonts w:ascii="Times New Roman" w:hAnsi="Times New Roman"/>
                <w:spacing w:val="-6"/>
                <w:sz w:val="23"/>
                <w:szCs w:val="23"/>
              </w:rPr>
              <w:t>поставка коммутационного, компьютерного и серверного оборудования</w:t>
            </w: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. 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Дата и время поступления заявки: 18.09.2025 16:38:41 (время московское). </w:t>
            </w:r>
          </w:p>
        </w:tc>
      </w:tr>
    </w:tbl>
    <w:p>
      <w:pPr>
        <w:pStyle w:val="Normal"/>
        <w:numPr>
          <w:ilvl w:val="0"/>
          <w:numId w:val="0"/>
        </w:numPr>
        <w:tabs>
          <w:tab w:val="clear" w:pos="708"/>
          <w:tab w:val="left" w:pos="284" w:leader="none"/>
        </w:tabs>
        <w:spacing w:before="0" w:after="0"/>
        <w:contextualSpacing/>
        <w:outlineLvl w:val="0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В связи с тем, что по окончании срока подачи заявок на участие в аукционе подана только одна заявка от одного участника, в соответствии с подпунктом а) пункта 1.1 части 1 ст. 6.4 ЕОСЗ аукцион признан не состоявшимся</w:t>
      </w:r>
      <w:r>
        <w:rPr>
          <w:rFonts w:ascii="Times New Roman" w:hAnsi="Times New Roman"/>
          <w:sz w:val="23"/>
          <w:szCs w:val="23"/>
        </w:rPr>
        <w:t>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outlineLvl w:val="0"/>
        <w:rPr>
          <w:rFonts w:ascii="Times New Roman" w:hAnsi="Times New Roman" w:eastAsia="Calibri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>
      <w:pPr>
        <w:pStyle w:val="Normal"/>
        <w:keepLines w:val="false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2.1. Допустить к дальнейшему участию в аукционе участника аукциона, которому присвоен следующий уникальный идентификационный номер, отвечающего требованиям документации по аукциону и подавшего заявку на участие в аукционе, отвечающую требованиям документации по аукциону: 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tLeast" w:line="360"/>
        <w:jc w:val="left"/>
        <w:outlineLvl w:val="2"/>
        <w:rPr>
          <w:rFonts w:ascii="Times New Roman" w:hAnsi="Times New Roman"/>
          <w:bCs/>
          <w:color w:val="000000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2.1.1</w:t>
      </w:r>
      <w:r>
        <w:rPr>
          <w:rFonts w:ascii="Times New Roman" w:hAnsi="Times New Roman"/>
          <w:b/>
          <w:sz w:val="23"/>
          <w:szCs w:val="23"/>
        </w:rPr>
        <w:t xml:space="preserve">. </w:t>
      </w:r>
      <w:r>
        <w:rPr>
          <w:rFonts w:ascii="Times New Roman" w:hAnsi="Times New Roman"/>
          <w:b/>
          <w:bCs/>
          <w:color w:val="000000"/>
          <w:sz w:val="23"/>
          <w:szCs w:val="23"/>
        </w:rPr>
        <w:t>№ 1</w:t>
      </w:r>
      <w:r>
        <w:rPr>
          <w:rFonts w:ascii="Times New Roman" w:hAnsi="Times New Roman"/>
          <w:b/>
          <w:sz w:val="23"/>
          <w:szCs w:val="23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«за» – 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before="0" w:after="120"/>
        <w:jc w:val="left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«воздержался» – 0 голосов. 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outlineLvl w:val="0"/>
        <w:rPr/>
      </w:pPr>
      <w:r>
        <w:rPr>
          <w:rFonts w:ascii="Times New Roman" w:hAnsi="Times New Roman"/>
          <w:sz w:val="23"/>
          <w:szCs w:val="23"/>
        </w:rPr>
        <w:t>По результатам рассмотрения первой и второй части заявки «</w:t>
      </w:r>
      <w:r>
        <w:rPr>
          <w:rFonts w:eastAsia="Times New Roman" w:cs="Times New Roman" w:ascii="Times New Roman" w:hAnsi="Times New Roman"/>
          <w:sz w:val="23"/>
          <w:szCs w:val="23"/>
          <w:lang w:eastAsia="ru-RU"/>
        </w:rPr>
        <w:t>26</w:t>
      </w:r>
      <w:r>
        <w:rPr>
          <w:rFonts w:ascii="Times New Roman" w:hAnsi="Times New Roman"/>
          <w:sz w:val="23"/>
          <w:szCs w:val="23"/>
        </w:rPr>
        <w:t>» сентября 2025 аукционной комиссией было</w:t>
      </w:r>
      <w:r>
        <w:rPr>
          <w:rFonts w:ascii="Times New Roman" w:hAnsi="Times New Roman"/>
          <w:i/>
          <w:iCs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принято следующее решение:</w:t>
      </w:r>
    </w:p>
    <w:p>
      <w:pPr>
        <w:pStyle w:val="Normal"/>
        <w:ind w:firstLine="3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  <w:t>Признать соответствующими требованиям аукционной документации участника аукциона №1, ОБЩЕСТВО С ОГРАНИЧЕННОЙ ОТВЕТСТВЕННОСТЬЮ "ИНТЕЛКОМ" ИНН 5837052010 (440020, г. Пенза, Володарского, стр.29, комната 7) и его заявки в целом.</w:t>
      </w:r>
    </w:p>
    <w:p>
      <w:pPr>
        <w:pStyle w:val="Normal"/>
        <w:ind w:firstLine="3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Результаты голосования: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«за» – 7 голосов; 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«против» – 0 голосов; 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«воздержался» – 0 голосов</w:t>
      </w:r>
    </w:p>
    <w:p>
      <w:pPr>
        <w:pStyle w:val="Normal"/>
        <w:ind w:firstLine="3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</w:p>
    <w:p>
      <w:pPr>
        <w:pStyle w:val="Normal"/>
        <w:ind w:firstLine="360"/>
        <w:rPr>
          <w:rFonts w:ascii="Times New Roman" w:hAnsi="Times New Roman" w:eastAsia="Calibri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Заказчик</w:t>
      </w:r>
      <w:r>
        <w:rPr>
          <w:rFonts w:eastAsia="Calibri" w:ascii="Times New Roman" w:hAnsi="Times New Roman"/>
          <w:sz w:val="23"/>
          <w:szCs w:val="23"/>
        </w:rPr>
        <w:t xml:space="preserve"> АО «НИКИРЭТ» вправе принять решение о заключении договора с участником аукциона </w:t>
      </w:r>
      <w:r>
        <w:rPr>
          <w:rFonts w:eastAsia="Calibri" w:ascii="Times New Roman" w:hAnsi="Times New Roman"/>
          <w:bCs/>
          <w:sz w:val="23"/>
          <w:szCs w:val="23"/>
        </w:rPr>
        <w:t>№ 5704</w:t>
      </w:r>
      <w:r>
        <w:rPr>
          <w:rFonts w:eastAsia="Calibri" w:ascii="Times New Roman" w:hAnsi="Times New Roman"/>
          <w:sz w:val="23"/>
          <w:szCs w:val="23"/>
        </w:rPr>
        <w:t xml:space="preserve"> на условиях, указанных в заявке на участие в аукционе</w:t>
      </w:r>
      <w:r>
        <w:rPr>
          <w:rFonts w:ascii="Times New Roman" w:hAnsi="Times New Roman"/>
          <w:b/>
          <w:i/>
          <w:sz w:val="23"/>
          <w:szCs w:val="23"/>
        </w:rPr>
        <w:t xml:space="preserve"> </w:t>
      </w:r>
      <w:r>
        <w:rPr>
          <w:rFonts w:eastAsia="Calibri" w:ascii="Times New Roman" w:hAnsi="Times New Roman"/>
          <w:sz w:val="23"/>
          <w:szCs w:val="23"/>
        </w:rPr>
        <w:t>ОБЩЕСТВО С ОГРАНИЧЕННОЙ ОТВЕТСТВЕННОСТЬЮ "</w:t>
      </w:r>
      <w:r>
        <w:rPr>
          <w:rFonts w:ascii="Times New Roman" w:hAnsi="Times New Roman"/>
          <w:sz w:val="23"/>
          <w:szCs w:val="23"/>
        </w:rPr>
        <w:t xml:space="preserve"> ИНТЕЛКОМ" ИНН 5837052010 (440020, г. Пенза, Володарского, стр.29, комната 7) </w:t>
      </w:r>
      <w:r>
        <w:rPr>
          <w:rFonts w:eastAsia="Calibri" w:ascii="Times New Roman" w:hAnsi="Times New Roman"/>
          <w:sz w:val="23"/>
          <w:szCs w:val="23"/>
        </w:rPr>
        <w:t>по цене договора, согласованной с подавшим заявку участником аукциона и не превышающей начальной (максимальной) цены договора.</w:t>
      </w:r>
    </w:p>
    <w:p>
      <w:pPr>
        <w:pStyle w:val="Normal"/>
        <w:keepLines w:val="false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«за» – 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«воздержался» – 0 голосов.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240"/>
        <w:ind w:left="0" w:hanging="0"/>
        <w:contextualSpacing/>
        <w:outlineLvl w:val="0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В соответствии с п. а) ч. 4 ст. 6.4 ЕОСЗ заключить договор с единственным допущенным участником открытого аукциона ОБЩЕСТВО С ОГРАНИЧЕННОЙ ОТВЕТСТВЕННОСТЬЮ "</w:t>
      </w:r>
      <w:r>
        <w:rPr>
          <w:rFonts w:ascii="Times New Roman" w:hAnsi="Times New Roman"/>
          <w:sz w:val="23"/>
          <w:szCs w:val="23"/>
        </w:rPr>
        <w:t xml:space="preserve">ИНТЕЛКОМ" ИНН 5837052010 </w:t>
      </w:r>
      <w:r>
        <w:rPr>
          <w:rFonts w:eastAsia="Calibri" w:ascii="Times New Roman" w:hAnsi="Times New Roman"/>
          <w:sz w:val="23"/>
          <w:szCs w:val="23"/>
        </w:rPr>
        <w:t xml:space="preserve">с ценой заявки </w:t>
      </w:r>
      <w:r>
        <w:rPr>
          <w:rFonts w:ascii="Times New Roman" w:hAnsi="Times New Roman"/>
          <w:sz w:val="23"/>
          <w:szCs w:val="23"/>
        </w:rPr>
        <w:t>8 608 718,40 рублей (Восемь миллионов шестьсот восемь тысяч семьсот восемнадцать рублей 40 копеек), включая НДС</w:t>
      </w:r>
      <w:r>
        <w:rPr>
          <w:rFonts w:eastAsia="Calibri" w:ascii="Times New Roman" w:hAnsi="Times New Roman"/>
          <w:sz w:val="23"/>
          <w:szCs w:val="23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«за» – 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before="0" w:after="120"/>
        <w:ind w:left="714" w:hanging="357"/>
        <w:jc w:val="left"/>
        <w:rPr>
          <w:rFonts w:ascii="Times New Roman" w:hAnsi="Times New Roman" w:eastAsia="Calibri"/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«воздержался» – 0 голосов.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240"/>
        <w:ind w:left="0" w:hanging="0"/>
        <w:contextualSpacing/>
        <w:outlineLvl w:val="0"/>
        <w:rPr>
          <w:rFonts w:ascii="Times New Roman" w:hAnsi="Times New Roman"/>
          <w:sz w:val="23"/>
          <w:szCs w:val="23"/>
        </w:rPr>
      </w:pPr>
      <w:bookmarkStart w:id="1" w:name="__DdeLink__2180_2622352148"/>
      <w:r>
        <w:rPr>
          <w:rFonts w:ascii="Times New Roman" w:hAnsi="Times New Roman"/>
          <w:sz w:val="23"/>
          <w:szCs w:val="23"/>
        </w:rPr>
        <w:t>В соответствии со ст. 9.3 ЕОСЗ Заказчику рекомендовано провести преддоговорные переговоры с ОБЩЕСТВО С ОГРАНИЧЕННОЙ ОТВЕТСТВЕННОСТЬЮ "ИНТЕЛКОМ" по снижению цены.</w:t>
      </w:r>
      <w:bookmarkEnd w:id="1"/>
    </w:p>
    <w:p>
      <w:pPr>
        <w:pStyle w:val="Normal"/>
        <w:keepLines w:val="false"/>
        <w:numPr>
          <w:ilvl w:val="0"/>
          <w:numId w:val="0"/>
        </w:numPr>
        <w:spacing w:before="60" w:after="0"/>
        <w:outlineLvl w:val="0"/>
        <w:rPr>
          <w:rFonts w:ascii="Times New Roman" w:hAnsi="Times New Roman"/>
          <w:b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>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 xml:space="preserve">, ходе проведения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документацией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аукциона</w:t>
      </w:r>
      <w:r>
        <w:rPr>
          <w:rFonts w:ascii="Times New Roman" w:hAnsi="Times New Roman"/>
          <w:sz w:val="23"/>
          <w:szCs w:val="23"/>
        </w:rPr>
        <w:t xml:space="preserve"> цен;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sz w:val="23"/>
          <w:szCs w:val="23"/>
        </w:rPr>
        <w:t xml:space="preserve">аукциона </w:t>
      </w:r>
      <w:r>
        <w:rPr>
          <w:rFonts w:ascii="Times New Roman" w:hAnsi="Times New Roman"/>
          <w:sz w:val="23"/>
          <w:szCs w:val="23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sz w:val="23"/>
          <w:szCs w:val="23"/>
        </w:rPr>
        <w:t>аукциона</w:t>
      </w:r>
      <w:r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Ind w:w="0" w:type="dxa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142"/>
        <w:gridCol w:w="5679"/>
        <w:gridCol w:w="1951"/>
      </w:tblGrid>
      <w:tr>
        <w:trPr>
          <w:trHeight w:val="337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582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>
        <w:trPr>
          <w:trHeight w:val="337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Председателя закупочной комиссии: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r>
          </w:p>
        </w:tc>
      </w:tr>
      <w:tr>
        <w:trPr>
          <w:trHeight w:val="337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Гришин В.В.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Никишин А.Ю. 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Ведущий специалист отдела защиты активов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Столярова А.А.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Ведущий экономист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Calibri"/>
                <w:sz w:val="23"/>
                <w:szCs w:val="23"/>
                <w:lang w:eastAsia="en-US"/>
              </w:rPr>
            </w:pP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auto" w:val="clear"/>
          </w:tcPr>
          <w:p>
            <w:pPr>
              <w:pStyle w:val="Normal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</w:r>
          </w:p>
        </w:tc>
      </w:tr>
    </w:tbl>
    <w:p>
      <w:pPr>
        <w:pStyle w:val="Normal"/>
        <w:keepLines w:val="false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/>
      </w:pPr>
      <w:r>
        <w:rPr/>
      </w:r>
    </w:p>
    <w:sectPr>
      <w:footerReference w:type="default" r:id="rId2"/>
      <w:type w:val="nextPage"/>
      <w:pgSz w:w="11906" w:h="16838"/>
      <w:pgMar w:left="1134" w:right="737" w:header="0" w:top="426" w:footer="708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00173309"/>
    </w:sdtPr>
    <w:sdtContent>
      <w:p>
        <w:pPr>
          <w:pStyle w:val="Style26"/>
          <w:jc w:val="center"/>
          <w:rPr/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3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lowerLetter"/>
      <w:lvlText w:val="%2."/>
      <w:lvlJc w:val="left"/>
      <w:pPr>
        <w:ind w:left="1932" w:hanging="360"/>
      </w:pPr>
    </w:lvl>
    <w:lvl w:ilvl="2">
      <w:start w:val="1"/>
      <w:numFmt w:val="lowerRoman"/>
      <w:lvlText w:val="%3."/>
      <w:lvlJc w:val="right"/>
      <w:pPr>
        <w:ind w:left="2652" w:hanging="180"/>
      </w:pPr>
    </w:lvl>
    <w:lvl w:ilvl="3">
      <w:start w:val="1"/>
      <w:numFmt w:val="decimal"/>
      <w:lvlText w:val="%4."/>
      <w:lvlJc w:val="left"/>
      <w:pPr>
        <w:ind w:left="3372" w:hanging="360"/>
      </w:pPr>
    </w:lvl>
    <w:lvl w:ilvl="4">
      <w:start w:val="1"/>
      <w:numFmt w:val="lowerLetter"/>
      <w:lvlText w:val="%5."/>
      <w:lvlJc w:val="left"/>
      <w:pPr>
        <w:ind w:left="4092" w:hanging="360"/>
      </w:pPr>
    </w:lvl>
    <w:lvl w:ilvl="5">
      <w:start w:val="1"/>
      <w:numFmt w:val="lowerRoman"/>
      <w:lvlText w:val="%6."/>
      <w:lvlJc w:val="right"/>
      <w:pPr>
        <w:ind w:left="4812" w:hanging="180"/>
      </w:pPr>
    </w:lvl>
    <w:lvl w:ilvl="6">
      <w:start w:val="1"/>
      <w:numFmt w:val="decimal"/>
      <w:lvlText w:val="%7."/>
      <w:lvlJc w:val="left"/>
      <w:pPr>
        <w:ind w:left="5532" w:hanging="360"/>
      </w:pPr>
    </w:lvl>
    <w:lvl w:ilvl="7">
      <w:start w:val="1"/>
      <w:numFmt w:val="lowerLetter"/>
      <w:lvlText w:val="%8."/>
      <w:lvlJc w:val="left"/>
      <w:pPr>
        <w:ind w:left="6252" w:hanging="360"/>
      </w:pPr>
    </w:lvl>
    <w:lvl w:ilvl="8">
      <w:start w:val="1"/>
      <w:numFmt w:val="lowerRoman"/>
      <w:lvlText w:val="%9."/>
      <w:lvlJc w:val="right"/>
      <w:pPr>
        <w:ind w:left="6972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0718"/>
    <w:pPr>
      <w:keepLines/>
      <w:widowControl/>
      <w:bidi w:val="0"/>
      <w:spacing w:lineRule="auto" w:line="240"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sid w:val="00326a6a"/>
    <w:rPr>
      <w:strike w:val="false"/>
      <w:dstrike w:val="false"/>
      <w:color w:val="0063A4"/>
      <w:u w:val="none"/>
      <w:effect w:val="none"/>
    </w:rPr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link w:val="a7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Абзац списка Знак"/>
    <w:link w:val="aa"/>
    <w:uiPriority w:val="34"/>
    <w:qFormat/>
    <w:locked/>
    <w:rsid w:val="00326a6a"/>
    <w:rPr>
      <w:rFonts w:ascii="Calibri" w:hAnsi="Calibri" w:eastAsia="Calibri" w:cs="Times New Roman"/>
      <w:lang w:eastAsia="ru-RU"/>
    </w:rPr>
  </w:style>
  <w:style w:type="character" w:styleId="Style18" w:customStyle="1">
    <w:name w:val="Верхний колонтитул Знак"/>
    <w:basedOn w:val="DefaultParagraphFont"/>
    <w:link w:val="ab"/>
    <w:uiPriority w:val="99"/>
    <w:qFormat/>
    <w:rsid w:val="00ee5142"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Текст выноски Знак"/>
    <w:basedOn w:val="DefaultParagraphFont"/>
    <w:link w:val="ad"/>
    <w:uiPriority w:val="99"/>
    <w:semiHidden/>
    <w:qFormat/>
    <w:rsid w:val="00f866fb"/>
    <w:rPr>
      <w:rFonts w:ascii="Segoe UI" w:hAnsi="Segoe UI" w:eastAsia="Times New Roman" w:cs="Segoe UI"/>
      <w:sz w:val="18"/>
      <w:szCs w:val="18"/>
      <w:lang w:eastAsia="ru-RU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link w:val="a8"/>
    <w:unhideWhenUsed/>
    <w:rsid w:val="00326a6a"/>
    <w:pPr>
      <w:spacing w:before="0" w:after="16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326a6a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Footer"/>
    <w:basedOn w:val="Normal"/>
    <w:link w:val="a6"/>
    <w:uiPriority w:val="99"/>
    <w:unhideWhenUsed/>
    <w:rsid w:val="00326a6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link w:val="a9"/>
    <w:uiPriority w:val="34"/>
    <w:qFormat/>
    <w:rsid w:val="00326a6a"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с отступом 31"/>
    <w:basedOn w:val="Normal"/>
    <w:uiPriority w:val="99"/>
    <w:semiHidden/>
    <w:qFormat/>
    <w:rsid w:val="00326a6a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>
    <w:name w:val="Header"/>
    <w:basedOn w:val="Normal"/>
    <w:link w:val="ac"/>
    <w:uiPriority w:val="99"/>
    <w:unhideWhenUsed/>
    <w:rsid w:val="00ee51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f866fb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 LibreOffice_project/60da17e045e08f1793c57c00ba83cdfce946d0aa</Application>
  <Pages>5</Pages>
  <Words>1316</Words>
  <Characters>8571</Characters>
  <CharactersWithSpaces>9702</CharactersWithSpaces>
  <Paragraphs>225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2025-09-25T08:01:00Z</dcterms:created>
  <dc:creator>Попадьева Мария Михайловна</dc:creator>
  <dc:description/>
  <dc:language>ru-RU</dc:language>
  <cp:lastModifiedBy/>
  <cp:lastPrinted>2022-12-12T10:45:00Z</cp:lastPrinted>
  <dcterms:modified xsi:type="dcterms:W3CDTF">2025-09-26T08:20:07Z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