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E7E" w:rsidRPr="000335F0" w:rsidRDefault="000335F0" w:rsidP="000335F0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0335F0">
        <w:rPr>
          <w:rFonts w:ascii="Times New Roman" w:hAnsi="Times New Roman" w:cs="Times New Roman"/>
          <w:b/>
          <w:sz w:val="32"/>
          <w:szCs w:val="24"/>
        </w:rPr>
        <w:t>ИЗВЕЩЕНИЕ ОБ ОТМЕНЕ ЗАКУПОЧНОЙ ПРОЦЕДУРЫ</w:t>
      </w:r>
    </w:p>
    <w:p w:rsidR="000335F0" w:rsidRDefault="000335F0" w:rsidP="000335F0">
      <w:pPr>
        <w:pStyle w:val="Default"/>
      </w:pPr>
    </w:p>
    <w:p w:rsidR="000335F0" w:rsidRPr="000335F0" w:rsidRDefault="000335F0" w:rsidP="002B67C9">
      <w:pPr>
        <w:pStyle w:val="Default"/>
        <w:spacing w:line="360" w:lineRule="auto"/>
        <w:rPr>
          <w:sz w:val="28"/>
          <w:szCs w:val="28"/>
        </w:rPr>
      </w:pPr>
      <w:r w:rsidRPr="000335F0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0335F0">
        <w:rPr>
          <w:sz w:val="28"/>
          <w:szCs w:val="28"/>
        </w:rPr>
        <w:t>Об отмене закупочной процедуры на «право заключения договора на поставку полностью готовых к крупно-узловой сборке (SKD) технологически нормированных комплектов (сборочных единиц) интеллектуальных приборов учёта электрической энергии (мощности) утвержденного типа в однофазном и трехфазном исполнении.</w:t>
      </w:r>
    </w:p>
    <w:p w:rsidR="000335F0" w:rsidRPr="000335F0" w:rsidRDefault="000335F0" w:rsidP="002B67C9">
      <w:pPr>
        <w:pStyle w:val="Default"/>
        <w:spacing w:line="360" w:lineRule="auto"/>
        <w:ind w:firstLine="708"/>
        <w:rPr>
          <w:sz w:val="28"/>
          <w:szCs w:val="28"/>
        </w:rPr>
      </w:pPr>
      <w:r w:rsidRPr="000335F0">
        <w:rPr>
          <w:sz w:val="28"/>
          <w:szCs w:val="28"/>
        </w:rPr>
        <w:t>Вид закупочной процедуры: открытый кон</w:t>
      </w:r>
      <w:bookmarkStart w:id="0" w:name="_GoBack"/>
      <w:bookmarkEnd w:id="0"/>
      <w:r w:rsidRPr="000335F0">
        <w:rPr>
          <w:sz w:val="28"/>
          <w:szCs w:val="28"/>
        </w:rPr>
        <w:t>курс в электронной форме.</w:t>
      </w:r>
    </w:p>
    <w:p w:rsidR="000335F0" w:rsidRPr="000335F0" w:rsidRDefault="000335F0" w:rsidP="002B67C9">
      <w:pPr>
        <w:pStyle w:val="Default"/>
        <w:spacing w:line="360" w:lineRule="auto"/>
        <w:ind w:firstLine="708"/>
        <w:rPr>
          <w:sz w:val="28"/>
          <w:szCs w:val="28"/>
        </w:rPr>
      </w:pPr>
      <w:r w:rsidRPr="000335F0">
        <w:rPr>
          <w:sz w:val="28"/>
          <w:szCs w:val="28"/>
        </w:rPr>
        <w:t>Извещение и конк</w:t>
      </w:r>
      <w:r>
        <w:rPr>
          <w:sz w:val="28"/>
          <w:szCs w:val="28"/>
        </w:rPr>
        <w:t>урсная документация размещены 18.11</w:t>
      </w:r>
      <w:r w:rsidRPr="000335F0">
        <w:rPr>
          <w:sz w:val="28"/>
          <w:szCs w:val="28"/>
        </w:rPr>
        <w:t>.</w:t>
      </w:r>
      <w:r>
        <w:rPr>
          <w:sz w:val="28"/>
          <w:szCs w:val="28"/>
        </w:rPr>
        <w:t>24 на</w:t>
      </w:r>
      <w:r w:rsidRPr="000335F0">
        <w:t xml:space="preserve"> </w:t>
      </w:r>
      <w:r w:rsidRPr="000335F0">
        <w:rPr>
          <w:sz w:val="28"/>
          <w:szCs w:val="28"/>
        </w:rPr>
        <w:t xml:space="preserve">электронной торговой площадке (ЭТП) «Фабрикант» в сети «Интернет» по адресу: www.etp-ets.ru (закупка № 32414207215), в единой информационной системе zakupki.gov.ru (закупка № 32414207215). </w:t>
      </w:r>
    </w:p>
    <w:p w:rsidR="000335F0" w:rsidRPr="000335F0" w:rsidRDefault="000335F0" w:rsidP="002B67C9">
      <w:pPr>
        <w:pStyle w:val="Default"/>
        <w:spacing w:line="360" w:lineRule="auto"/>
        <w:ind w:firstLine="708"/>
        <w:rPr>
          <w:sz w:val="28"/>
          <w:szCs w:val="28"/>
        </w:rPr>
      </w:pPr>
      <w:r w:rsidRPr="000335F0">
        <w:rPr>
          <w:sz w:val="28"/>
          <w:szCs w:val="28"/>
        </w:rPr>
        <w:t>Начальная (максимальная) цена договора: 511 710 679,13 (</w:t>
      </w:r>
      <w:r>
        <w:rPr>
          <w:sz w:val="28"/>
          <w:szCs w:val="28"/>
        </w:rPr>
        <w:t>пятьсот одиннадцать</w:t>
      </w:r>
      <w:r w:rsidRPr="000335F0">
        <w:rPr>
          <w:sz w:val="28"/>
          <w:szCs w:val="28"/>
        </w:rPr>
        <w:t xml:space="preserve"> </w:t>
      </w:r>
      <w:r>
        <w:rPr>
          <w:sz w:val="28"/>
          <w:szCs w:val="28"/>
        </w:rPr>
        <w:t>семьсот десять тысяч шестьсот семьдесят девять</w:t>
      </w:r>
      <w:r w:rsidRPr="000335F0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13</w:t>
      </w:r>
      <w:r w:rsidRPr="000335F0">
        <w:rPr>
          <w:sz w:val="28"/>
          <w:szCs w:val="28"/>
        </w:rPr>
        <w:t xml:space="preserve"> копеек, с учетом всех налогов, сборов и иных платежей, в том числе НДС. </w:t>
      </w:r>
    </w:p>
    <w:p w:rsidR="000335F0" w:rsidRPr="000335F0" w:rsidRDefault="000335F0" w:rsidP="002B67C9">
      <w:pPr>
        <w:pStyle w:val="Default"/>
        <w:spacing w:line="360" w:lineRule="auto"/>
        <w:ind w:firstLine="708"/>
        <w:rPr>
          <w:sz w:val="28"/>
          <w:szCs w:val="28"/>
        </w:rPr>
      </w:pPr>
      <w:r w:rsidRPr="000335F0">
        <w:rPr>
          <w:sz w:val="28"/>
          <w:szCs w:val="28"/>
        </w:rPr>
        <w:t>На основании пункта б) части 4 статьи 6.2.2 Единого отраслевого стандарта закупок Государственной корпорации «</w:t>
      </w:r>
      <w:proofErr w:type="spellStart"/>
      <w:r w:rsidRPr="000335F0">
        <w:rPr>
          <w:sz w:val="28"/>
          <w:szCs w:val="28"/>
        </w:rPr>
        <w:t>Росатом</w:t>
      </w:r>
      <w:proofErr w:type="spellEnd"/>
      <w:r w:rsidRPr="000335F0">
        <w:rPr>
          <w:sz w:val="28"/>
          <w:szCs w:val="28"/>
        </w:rPr>
        <w:t xml:space="preserve">» и обоснования отмены закупочной процедуры (Приложение 1) принято решение отменить закупку, в связи с изменением потребности в продукции. </w:t>
      </w:r>
    </w:p>
    <w:p w:rsidR="000335F0" w:rsidRPr="000335F0" w:rsidRDefault="000335F0" w:rsidP="002B67C9">
      <w:pPr>
        <w:pStyle w:val="Default"/>
        <w:spacing w:line="360" w:lineRule="auto"/>
        <w:rPr>
          <w:sz w:val="28"/>
          <w:szCs w:val="28"/>
        </w:rPr>
      </w:pPr>
    </w:p>
    <w:p w:rsidR="000335F0" w:rsidRPr="000335F0" w:rsidRDefault="000335F0" w:rsidP="002B67C9">
      <w:pPr>
        <w:pStyle w:val="Default"/>
        <w:spacing w:line="360" w:lineRule="auto"/>
        <w:rPr>
          <w:sz w:val="28"/>
          <w:szCs w:val="28"/>
        </w:rPr>
      </w:pPr>
    </w:p>
    <w:p w:rsidR="000335F0" w:rsidRPr="000335F0" w:rsidRDefault="000335F0" w:rsidP="002B67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35F0">
        <w:rPr>
          <w:rFonts w:ascii="Times New Roman" w:hAnsi="Times New Roman" w:cs="Times New Roman"/>
          <w:sz w:val="28"/>
          <w:szCs w:val="28"/>
        </w:rPr>
        <w:t>Приложение: 1. Обоснование отмены закупочной процедуры</w:t>
      </w:r>
    </w:p>
    <w:sectPr w:rsidR="000335F0" w:rsidRPr="00033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10A"/>
    <w:rsid w:val="000335F0"/>
    <w:rsid w:val="002B67C9"/>
    <w:rsid w:val="007B6E7E"/>
    <w:rsid w:val="008A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4A2831-DB26-415D-BB0F-004A2D96A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35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2B67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Рязанцев Александр Алексеевич</dc:creator>
  <cp:keywords/>
  <dc:description/>
  <cp:lastModifiedBy>Рязанцев Александр Алексеевич</cp:lastModifiedBy>
  <cp:revision>3</cp:revision>
  <dcterms:created xsi:type="dcterms:W3CDTF">2024-12-03T13:13:00Z</dcterms:created>
  <dcterms:modified xsi:type="dcterms:W3CDTF">2024-12-03T13:31:00Z</dcterms:modified>
</cp:coreProperties>
</file>