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142" w:hanging="0"/>
        <w:jc w:val="center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ПРОТОКОЛ № 32514493495</w:t>
      </w:r>
      <w:r>
        <w:rPr>
          <w:rFonts w:ascii="Times New Roman" w:hAnsi="Times New Roman"/>
          <w:b/>
          <w:bCs/>
          <w:sz w:val="24"/>
          <w:szCs w:val="24"/>
          <w:shd w:fill="auto" w:val="clear"/>
        </w:rPr>
        <w:t>/1</w:t>
      </w:r>
    </w:p>
    <w:p>
      <w:pPr>
        <w:pStyle w:val="Style20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  <w:t>заседания закупочной комиссии по подведению итогов закупки на право заключения договора на пост</w:t>
      </w:r>
      <w:r>
        <w:rPr>
          <w:rFonts w:ascii="Times New Roman" w:hAnsi="Times New Roman"/>
          <w:b/>
          <w:bCs/>
          <w:sz w:val="24"/>
          <w:szCs w:val="24"/>
          <w:shd w:fill="auto" w:val="clear"/>
        </w:rPr>
        <w:t>авку соусов, майонезов, масел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tbl>
      <w:tblPr>
        <w:tblW w:w="1006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81"/>
        <w:gridCol w:w="7282"/>
      </w:tblGrid>
      <w:tr>
        <w:trPr/>
        <w:tc>
          <w:tcPr>
            <w:tcW w:w="2781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г. Полярные Зори</w:t>
            </w:r>
          </w:p>
        </w:tc>
        <w:tc>
          <w:tcPr>
            <w:tcW w:w="7282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jc w:val="right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shd w:fill="auto" w:val="clear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shd w:fill="auto" w:val="clear"/>
              </w:rPr>
              <w:t>«19» февраля 2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025 г.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25.12.2024 № 202) (далее – ЕОСЗ), в редакции, указанной в документации, с использованием функционала ЭТП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АКЦИОНЕРНОЕ ОБЩЕСТВ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>О «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shd w:fill="auto" w:val="clear"/>
          <w:lang w:val="en-US" w:eastAsia="ru-RU"/>
        </w:rPr>
        <w:t>ЭЛЕКТРОННЫЕ ТОРГОВЫЕ СИСТЕМЫ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>» сог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eastAsia="ru-RU"/>
        </w:rPr>
        <w:t xml:space="preserve">ласно регламенту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ее работы.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Номер годовой программы закупок: 22456</w:t>
      </w:r>
      <w:r>
        <w:rPr>
          <w:rFonts w:eastAsia="Times New Roman" w:cs="Times New Roman" w:ascii="Times New Roman" w:hAnsi="Times New Roman"/>
          <w:bCs/>
          <w:sz w:val="24"/>
          <w:szCs w:val="24"/>
          <w:shd w:fill="auto" w:val="clear"/>
          <w:lang w:eastAsia="ru-RU"/>
        </w:rPr>
        <w:t>/276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Заказчик: Общество с ограниченной ответственностью «Кольская АЭС-Авто».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Организатор закупки: ООО «Кольская АЭС-Авто».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Предмет закупки:</w:t>
      </w:r>
      <w:r>
        <w:rPr>
          <w:rFonts w:eastAsia="Calibri" w:cs="Times New Roman" w:ascii="Times New Roman" w:hAnsi="Times New Roman"/>
          <w:b w:val="false"/>
          <w:bCs w:val="false"/>
          <w:sz w:val="24"/>
          <w:szCs w:val="24"/>
          <w:shd w:fill="auto" w:val="clear"/>
          <w:lang w:eastAsia="ru-RU"/>
        </w:rPr>
        <w:t xml:space="preserve"> право заключения договора на пост</w:t>
      </w:r>
      <w:r>
        <w:rPr>
          <w:rFonts w:eastAsia="Calibri" w:cs="Times New Roman" w:ascii="Tinos" w:hAnsi="Tinos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  <w:lang w:eastAsia="ru-RU"/>
        </w:rPr>
        <w:t xml:space="preserve">авку </w:t>
      </w:r>
      <w:r>
        <w:rPr>
          <w:rFonts w:eastAsia="Calibri" w:cs="Times New Roman" w:ascii="Tinos" w:hAnsi="Tinos"/>
          <w:b w:val="false"/>
          <w:bCs w:val="false"/>
          <w:i w:val="false"/>
          <w:iCs w:val="false"/>
          <w:color w:val="000000"/>
          <w:spacing w:val="-6"/>
          <w:sz w:val="24"/>
          <w:szCs w:val="24"/>
          <w:shd w:fill="auto" w:val="clear"/>
          <w:lang w:eastAsia="en-US"/>
        </w:rPr>
        <w:t>соусов, майонезов, масел</w:t>
      </w:r>
      <w:r>
        <w:rPr>
          <w:rFonts w:eastAsia="Calibri" w:cs="Times New Roman" w:ascii="Tinos" w:hAnsi="Tinos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  <w:lang w:eastAsia="ru-RU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Состав и объем товара: все необходимые сведения приведены в Томе 2 закупочной документации.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Срок поставки товара:</w:t>
      </w:r>
      <w:r>
        <w:rPr>
          <w:rFonts w:eastAsia="Calibri" w:cs="Times New Roman" w:ascii="Times New Roman" w:hAnsi="Times New Roman"/>
          <w:sz w:val="24"/>
          <w:szCs w:val="24"/>
          <w:shd w:fill="auto" w:val="clear"/>
          <w:lang w:eastAsia="ru-RU"/>
        </w:rPr>
        <w:t xml:space="preserve"> с момента заключения договора в течение 2 месяцев.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  <w:shd w:fill="auto" w:val="clear"/>
          <w:lang w:eastAsia="ru-RU"/>
        </w:rPr>
        <w:t>Начальная (максимальная) цена договора</w:t>
      </w:r>
      <w:r>
        <w:rPr>
          <w:rFonts w:eastAsia="Calibri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  <w:lang w:eastAsia="ru-RU"/>
        </w:rPr>
        <w:t>:</w:t>
      </w:r>
      <w:r>
        <w:rPr>
          <w:rFonts w:eastAsia="Times New Roman" w:cs="Times New Roman" w:ascii="Arial" w:hAnsi="Arial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  <w:lang w:eastAsia="ru-RU"/>
        </w:rPr>
        <w:t xml:space="preserve">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  <w:lang w:eastAsia="ru-RU"/>
        </w:rPr>
        <w:t>974 154  (Девятьсот семьдесят четыре тысячи сто пятьдесят четыре) рубля 64 копейки, включая НДС (НДС 10 %; 20 %);</w:t>
      </w:r>
    </w:p>
    <w:p>
      <w:pPr>
        <w:pStyle w:val="Normal"/>
        <w:spacing w:lineRule="auto" w:line="240" w:before="0" w:after="0"/>
        <w:jc w:val="both"/>
        <w:rPr>
          <w:b w:val="false"/>
          <w:bCs w:val="false"/>
          <w:i w:val="false"/>
          <w:i w:val="false"/>
          <w:iCs w:val="false"/>
        </w:rPr>
      </w:pPr>
      <w:r>
        <w:rPr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eastAsia="ru-RU"/>
        </w:rPr>
        <w:t>845 642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  <w:lang w:eastAsia="ru-RU"/>
        </w:rPr>
        <w:t xml:space="preserve"> (Восемьсот сорок пять тысяч шестьсот сорок два) рубля 07 копеек, без учета НДС.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color w:val="C9211E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color w:val="C9211E"/>
          <w:sz w:val="24"/>
          <w:szCs w:val="24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before="0" w:after="0"/>
        <w:jc w:val="both"/>
        <w:rPr/>
      </w:pPr>
      <w:r>
        <w:rPr>
          <w:rFonts w:ascii="Times New Roman" w:hAnsi="Times New Roman"/>
          <w:sz w:val="24"/>
          <w:szCs w:val="24"/>
          <w:shd w:fill="auto" w:val="clear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4"/>
          <w:szCs w:val="24"/>
          <w:shd w:fill="auto" w:val="clear"/>
          <w:lang w:eastAsia="ar-SA"/>
        </w:rPr>
        <w:t>документация) опубликовано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 «10» февраля 2025 года на официальном государственном сай</w:t>
      </w:r>
      <w:r>
        <w:rPr>
          <w:rFonts w:ascii="Times New Roman" w:hAnsi="Times New Roman"/>
          <w:color w:val="000000"/>
          <w:sz w:val="24"/>
          <w:szCs w:val="24"/>
          <w:shd w:fill="auto" w:val="clear"/>
        </w:rPr>
        <w:t xml:space="preserve">те </w:t>
      </w:r>
      <w:hyperlink r:id="rId2">
        <w:r>
          <w:rPr>
            <w:rStyle w:val="-"/>
            <w:rFonts w:ascii="Times New Roman" w:hAnsi="Times New Roman"/>
            <w:color w:val="000000"/>
            <w:sz w:val="24"/>
            <w:szCs w:val="24"/>
            <w:u w:val="single"/>
            <w:shd w:fill="auto" w:val="clear"/>
            <w:lang w:val="en-US"/>
          </w:rPr>
          <w:t>http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single"/>
            <w:shd w:fill="auto" w:val="clear"/>
          </w:rPr>
          <w:t>://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single"/>
            <w:shd w:fill="auto" w:val="clear"/>
            <w:lang w:val="en-US"/>
          </w:rPr>
          <w:t>www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singl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single"/>
            <w:shd w:fill="auto" w:val="clear"/>
            <w:lang w:val="en-US"/>
          </w:rPr>
          <w:t>zakupki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singl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single"/>
            <w:shd w:fill="auto" w:val="clear"/>
            <w:lang w:val="en-US"/>
          </w:rPr>
          <w:t>gov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singl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single"/>
            <w:shd w:fill="auto" w:val="clear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00"/>
          <w:sz w:val="24"/>
          <w:szCs w:val="24"/>
          <w:u w:val="single"/>
          <w:shd w:fill="auto" w:val="clear"/>
        </w:rPr>
        <w:t>/</w:t>
      </w:r>
      <w:r>
        <w:rPr>
          <w:rFonts w:ascii="Times New Roman" w:hAnsi="Times New Roman"/>
          <w:color w:val="000000"/>
          <w:sz w:val="24"/>
          <w:szCs w:val="24"/>
          <w:shd w:fill="auto" w:val="clear"/>
        </w:rPr>
        <w:t xml:space="preserve">, закупка № 32514493495, на официальном сайте по закупкам атомной отрасли </w:t>
      </w:r>
      <w:hyperlink r:id="rId3">
        <w:r>
          <w:rPr>
            <w:rStyle w:val="-"/>
            <w:rFonts w:ascii="Times New Roman" w:hAnsi="Times New Roman"/>
            <w:color w:val="000000"/>
            <w:sz w:val="24"/>
            <w:szCs w:val="24"/>
            <w:u w:val="single"/>
            <w:shd w:fill="auto" w:val="clear"/>
            <w:lang w:val="en-US"/>
          </w:rPr>
          <w:t>http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single"/>
            <w:shd w:fill="auto" w:val="clear"/>
          </w:rPr>
          <w:t>://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single"/>
            <w:shd w:fill="auto" w:val="clear"/>
            <w:lang w:val="en-US"/>
          </w:rPr>
          <w:t>zakupki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singl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single"/>
            <w:shd w:fill="auto" w:val="clear"/>
            <w:lang w:val="en-US"/>
          </w:rPr>
          <w:t>rosatom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singl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single"/>
            <w:shd w:fill="auto" w:val="clear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00"/>
          <w:sz w:val="24"/>
          <w:szCs w:val="24"/>
          <w:u w:val="single"/>
          <w:shd w:fill="auto" w:val="clear"/>
        </w:rPr>
        <w:t>/</w:t>
      </w:r>
      <w:r>
        <w:rPr>
          <w:rFonts w:ascii="Times New Roman" w:hAnsi="Times New Roman"/>
          <w:color w:val="000000"/>
          <w:sz w:val="24"/>
          <w:szCs w:val="24"/>
          <w:shd w:fill="auto" w:val="clear"/>
        </w:rPr>
        <w:t>, закупка № 55292,</w:t>
      </w:r>
      <w:r>
        <w:rPr>
          <w:rFonts w:ascii="Times New Roman" w:hAnsi="Times New Roman"/>
          <w:color w:val="000000"/>
          <w:sz w:val="24"/>
          <w:szCs w:val="24"/>
          <w:shd w:fill="auto" w:val="clear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fill="auto" w:val="clear"/>
        </w:rPr>
        <w:t>на ЭТП АКЦИОНЕРНОЕ ОБЩЕСТВО «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shd w:fill="auto" w:val="clear"/>
          <w:lang w:val="en-US" w:eastAsia="ru-RU"/>
        </w:rPr>
        <w:t>ЭЛЕКТРОННЫЕ ТОРГОВЫЕ СИСТЕМЫ</w:t>
      </w:r>
      <w:r>
        <w:rPr>
          <w:rFonts w:ascii="Times New Roman" w:hAnsi="Times New Roman"/>
          <w:sz w:val="24"/>
          <w:szCs w:val="24"/>
          <w:shd w:fill="auto" w:val="clear"/>
        </w:rPr>
        <w:t>», закупка № 32514493495.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Заседание закупочной комиссии проводится в очно</w:t>
      </w:r>
      <w:r>
        <w:rPr>
          <w:rFonts w:ascii="Times New Roman" w:hAnsi="Times New Roman"/>
          <w:sz w:val="24"/>
          <w:szCs w:val="24"/>
          <w:shd w:fill="auto" w:val="clear"/>
        </w:rPr>
        <w:t>й форме в 09:00 (время московское) «19» февраля 2025 года, по адресу: 184230, РФ, Мурманская област</w:t>
      </w:r>
      <w:r>
        <w:rPr>
          <w:rFonts w:ascii="Times New Roman" w:hAnsi="Times New Roman"/>
          <w:sz w:val="24"/>
          <w:szCs w:val="24"/>
        </w:rPr>
        <w:t>ь, г. Полярные Зори, ул. Промышленная, д. 4/1.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930"/>
        <w:gridCol w:w="7132"/>
      </w:tblGrid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shd w:fill="auto" w:val="clear"/>
                <w:lang w:eastAsia="ru-RU"/>
              </w:rPr>
              <w:t xml:space="preserve">ФИО 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shd w:fill="auto" w:val="clear"/>
                <w:lang w:eastAsia="ru-RU"/>
              </w:rPr>
              <w:t xml:space="preserve">Должность 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shd w:fill="auto" w:val="clear"/>
                <w:lang w:eastAsia="ru-RU"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 xml:space="preserve">Вощиков А. В. 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>Первый заместитель генерального директора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shd w:fill="auto" w:val="clear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>Анисимов Н.В.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>Главный инженер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shd w:fill="auto" w:val="clear"/>
                <w:lang w:eastAsia="ru-RU"/>
              </w:rPr>
              <w:t xml:space="preserve">Члены закупочной комиссии: </w:t>
            </w:r>
          </w:p>
        </w:tc>
      </w:tr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Беляев А.А.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Руководитель ГДР</w:t>
            </w:r>
          </w:p>
        </w:tc>
      </w:tr>
      <w:tr>
        <w:trPr/>
        <w:tc>
          <w:tcPr>
            <w:tcW w:w="293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 xml:space="preserve">Эксузьян О.А. </w:t>
            </w:r>
          </w:p>
        </w:tc>
        <w:tc>
          <w:tcPr>
            <w:tcW w:w="713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Главный бухгалтер</w:t>
            </w:r>
          </w:p>
        </w:tc>
      </w:tr>
      <w:tr>
        <w:trPr/>
        <w:tc>
          <w:tcPr>
            <w:tcW w:w="293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Лисицына О.Н.</w:t>
            </w:r>
          </w:p>
        </w:tc>
        <w:tc>
          <w:tcPr>
            <w:tcW w:w="713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Руководитель ГБиФК</w:t>
            </w:r>
          </w:p>
        </w:tc>
      </w:tr>
      <w:tr>
        <w:trPr/>
        <w:tc>
          <w:tcPr>
            <w:tcW w:w="293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Куропаткина С.М.</w:t>
            </w:r>
          </w:p>
        </w:tc>
        <w:tc>
          <w:tcPr>
            <w:tcW w:w="713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Начальник  ООЗ и МТО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shd w:fill="auto" w:val="clear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170" w:hRule="atLeast"/>
        </w:trPr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Андронова С.А.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Специалист ООЗ и МТО</w:t>
            </w:r>
          </w:p>
        </w:tc>
      </w:tr>
    </w:tbl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shd w:fill="auto" w:val="clear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auto" w:val="clear"/>
          <w:lang w:eastAsia="ar-SA"/>
        </w:rPr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auto" w:val="clear"/>
          <w:lang w:eastAsia="ar-SA"/>
        </w:rPr>
        <w:t>Заседание проводится в присутствии 7 из 9 членов закупочной комиссии. Кворум имеется.</w:t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highlight w:val="none"/>
          <w:shd w:fill="auto" w:val="clear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</w:r>
    </w:p>
    <w:p>
      <w:pPr>
        <w:pStyle w:val="Normal"/>
        <w:keepLines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shd w:fill="auto" w:val="clear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4"/>
          <w:szCs w:val="24"/>
          <w:shd w:fill="auto" w:val="clear"/>
          <w:lang w:eastAsia="ar-SA"/>
        </w:rPr>
        <w:t>08:00 (время московское) «18» феврал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я 2025 года.</w:t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Количество п</w:t>
      </w:r>
      <w:r>
        <w:rPr>
          <w:rFonts w:ascii="Times New Roman" w:hAnsi="Times New Roman"/>
          <w:sz w:val="24"/>
          <w:szCs w:val="24"/>
          <w:shd w:fill="auto" w:val="clear"/>
          <w:lang w:eastAsia="ar-SA"/>
        </w:rPr>
        <w:t xml:space="preserve">оданных на ЭТП  </w:t>
      </w:r>
      <w:r>
        <w:rPr>
          <w:rFonts w:ascii="Times New Roman" w:hAnsi="Times New Roman"/>
          <w:sz w:val="24"/>
          <w:szCs w:val="24"/>
          <w:shd w:fill="auto" w:val="clear"/>
        </w:rPr>
        <w:t>АКЦИОНЕРНОЕ ОБЩЕСТВО «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shd w:fill="auto" w:val="clear"/>
          <w:lang w:val="en-US" w:eastAsia="ru-RU"/>
        </w:rPr>
        <w:t>ЭЛЕКТРОННЫЕ ТОРГОВЫЕ СИСТЕМЫ</w:t>
      </w:r>
      <w:r>
        <w:rPr>
          <w:rFonts w:ascii="Times New Roman" w:hAnsi="Times New Roman"/>
          <w:sz w:val="24"/>
          <w:szCs w:val="24"/>
          <w:shd w:fill="auto" w:val="clear"/>
        </w:rPr>
        <w:t>»</w:t>
      </w:r>
      <w:hyperlink r:id="rId4">
        <w:r>
          <w:rPr>
            <w:rStyle w:val="-"/>
            <w:rFonts w:ascii="Times New Roman" w:hAnsi="Times New Roman"/>
            <w:color w:val="000000"/>
            <w:sz w:val="24"/>
            <w:szCs w:val="24"/>
            <w:shd w:fill="auto" w:val="clear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4"/>
          <w:szCs w:val="24"/>
          <w:shd w:fill="auto" w:val="clear"/>
          <w:lang w:eastAsia="ar-SA"/>
        </w:rPr>
        <w:t>: 1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Согласно результатам открытия доступа к заявкам на участие в закупке: </w:t>
      </w:r>
      <w:r>
        <w:rPr>
          <w:rFonts w:eastAsia="Times New Roman" w:cs="Times New Roman" w:ascii="Times New Roman" w:hAnsi="Times New Roman"/>
          <w:color w:val="C9211E"/>
          <w:sz w:val="24"/>
          <w:szCs w:val="24"/>
          <w:lang w:eastAsia="ru-RU"/>
        </w:rPr>
        <w:t xml:space="preserve">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1607"/>
        <w:gridCol w:w="3342"/>
        <w:gridCol w:w="1734"/>
        <w:gridCol w:w="3379"/>
      </w:tblGrid>
      <w:tr>
        <w:trPr>
          <w:trHeight w:val="622" w:hRule="atLeast"/>
        </w:trPr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Рег. № заявки на ЭТП </w:t>
            </w:r>
          </w:p>
        </w:tc>
        <w:tc>
          <w:tcPr>
            <w:tcW w:w="33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Участник закупки </w:t>
            </w:r>
          </w:p>
        </w:tc>
        <w:tc>
          <w:tcPr>
            <w:tcW w:w="17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Дата и время регистрации заявки </w:t>
            </w:r>
          </w:p>
        </w:tc>
        <w:tc>
          <w:tcPr>
            <w:tcW w:w="3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Ценовое предложение, сделанное участником закупки </w:t>
            </w:r>
          </w:p>
        </w:tc>
      </w:tr>
      <w:tr>
        <w:trPr>
          <w:trHeight w:val="1061" w:hRule="atLeast"/>
        </w:trPr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32514493495-1-1</w:t>
            </w:r>
          </w:p>
        </w:tc>
        <w:tc>
          <w:tcPr>
            <w:tcW w:w="33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 xml:space="preserve">Общество с ограниченной ответственностью 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«АЛЬЯНС»</w:t>
              <w:br/>
              <w:t xml:space="preserve">ИНН: 5190044852 </w:t>
              <w:br/>
              <w:t>Адрес: 183036 г. Мурманск,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ул. Старостина, д. 63, кв. 4</w:t>
            </w:r>
          </w:p>
        </w:tc>
        <w:tc>
          <w:tcPr>
            <w:tcW w:w="17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«15» февраля 2025 года 10:19 (время московское)</w:t>
            </w:r>
          </w:p>
        </w:tc>
        <w:tc>
          <w:tcPr>
            <w:tcW w:w="3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4153E"/>
                <w:spacing w:val="0"/>
                <w:sz w:val="24"/>
                <w:szCs w:val="24"/>
                <w:shd w:fill="auto" w:val="clear"/>
              </w:rPr>
              <w:t>901 949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 xml:space="preserve"> (Девятьсот одна тысяча девятьсот сорок девять) рублей 16 копеек, включая НДС (НДС 10 %, 20 %)</w:t>
            </w:r>
            <w:bookmarkStart w:id="0" w:name="_GoBack"/>
            <w:bookmarkEnd w:id="0"/>
          </w:p>
        </w:tc>
      </w:tr>
    </w:tbl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результатам рассмотр</w:t>
      </w:r>
      <w:r>
        <w:rPr>
          <w:rFonts w:ascii="Times New Roman" w:hAnsi="Times New Roman"/>
          <w:sz w:val="24"/>
          <w:szCs w:val="24"/>
          <w:shd w:fill="auto" w:val="clear"/>
        </w:rPr>
        <w:t>ения заявки на участие в запросе котировок закупочной комиссией были приняты следующие решения:</w:t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contextualSpacing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sz w:val="24"/>
          <w:szCs w:val="24"/>
          <w:shd w:fill="auto" w:val="clear"/>
        </w:rPr>
        <w:t xml:space="preserve">1. В 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 xml:space="preserve">соответствии с пунктом 7.8 части 2 Закупочной документации допустить к дальнейшему участию в запросе котировок участника Общество с ограниченной ответственностью «АЛЬЯНС». </w:t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В соответствии с пп. а п. 1.1 статьи 6.4 главы 6 ЕОСЗ признать запрос котировок несостоявшимся - подана только одна заявка от одного участника.</w:t>
      </w:r>
    </w:p>
    <w:p>
      <w:pPr>
        <w:pStyle w:val="Normal"/>
        <w:spacing w:before="0" w:after="0"/>
        <w:jc w:val="both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>
      <w:pPr>
        <w:pStyle w:val="Normal"/>
        <w:spacing w:lineRule="auto" w:line="240" w:before="0" w:after="0"/>
        <w:ind w:left="1418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spacing w:lineRule="auto" w:line="240" w:before="0" w:after="0"/>
        <w:ind w:left="1418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>
      <w:pPr>
        <w:pStyle w:val="Normal"/>
        <w:spacing w:lineRule="auto" w:line="240" w:before="0" w:after="0"/>
        <w:ind w:left="1418" w:hanging="0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проводить переговоров с участниками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по вопросам, относящимся к проводимой закупке,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кроме случаев, прямо предусмотренных условиями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Согласовано членами закупочной комиссии в Единой отраслевой системе электронного документооборота.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154"/>
        <w:gridCol w:w="4542"/>
        <w:gridCol w:w="2367"/>
      </w:tblGrid>
      <w:tr>
        <w:trPr/>
        <w:tc>
          <w:tcPr>
            <w:tcW w:w="31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45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23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>
        <w:trPr/>
        <w:tc>
          <w:tcPr>
            <w:tcW w:w="100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170" w:hRule="atLeast"/>
        </w:trPr>
        <w:tc>
          <w:tcPr>
            <w:tcW w:w="31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>Андронова С.А.</w:t>
            </w:r>
          </w:p>
        </w:tc>
        <w:tc>
          <w:tcPr>
            <w:tcW w:w="690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 xml:space="preserve">Специалист </w:t>
            </w:r>
            <w:r>
              <w:rPr>
                <w:rFonts w:eastAsia="Calibri" w:cs="Times New Roman" w:ascii="Tinos" w:hAnsi="Tinos"/>
                <w:sz w:val="24"/>
                <w:szCs w:val="24"/>
                <w:shd w:fill="auto" w:val="clear"/>
                <w:lang w:eastAsia="ru-RU"/>
              </w:rPr>
              <w:t>ООЗ и МТО</w:t>
            </w:r>
          </w:p>
        </w:tc>
      </w:tr>
    </w:tbl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sectPr>
      <w:footerReference w:type="default" r:id="rId5"/>
      <w:type w:val="nextPage"/>
      <w:pgSz w:w="11906" w:h="16838"/>
      <w:pgMar w:left="993" w:right="850" w:gutter="0" w:header="0" w:top="426" w:footer="708" w:bottom="765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jc w:val="center"/>
      <w:rPr>
        <w:highlight w:val="none"/>
        <w:shd w:fill="auto" w:val="clear"/>
      </w:rPr>
    </w:pPr>
    <w:r>
      <w:rPr>
        <w:rFonts w:ascii="Times New Roman" w:hAnsi="Times New Roman"/>
        <w:bCs/>
        <w:sz w:val="16"/>
        <w:szCs w:val="16"/>
        <w:shd w:fill="auto" w:val="clear"/>
      </w:rPr>
      <w:t>ПРОТОК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 xml:space="preserve">ОЛ № </w:t>
    </w:r>
    <w:r>
      <w:rPr>
        <w:rFonts w:eastAsia="Times New Roman" w:cs="Times New Roman" w:ascii="Times New Roman" w:hAnsi="Times New Roman"/>
        <w:b w:val="false"/>
        <w:bCs w:val="false"/>
        <w:sz w:val="16"/>
        <w:szCs w:val="16"/>
        <w:shd w:fill="auto" w:val="clear"/>
        <w:lang w:eastAsia="ru-RU"/>
      </w:rPr>
      <w:t>32514493495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/1</w:t>
    </w:r>
  </w:p>
  <w:p>
    <w:pPr>
      <w:pStyle w:val="Style26"/>
      <w:jc w:val="center"/>
      <w:rPr>
        <w:highlight w:val="none"/>
        <w:shd w:fill="auto" w:val="clear"/>
      </w:rPr>
    </w:pPr>
    <w:r>
      <w:rPr>
        <w:rFonts w:ascii="Times New Roman" w:hAnsi="Times New Roman"/>
        <w:bCs/>
        <w:sz w:val="16"/>
        <w:szCs w:val="16"/>
        <w:shd w:fill="auto" w:val="clear"/>
      </w:rPr>
      <w:t>заседания закупочной комиссии по подведению итогов закупки на право заключения договора</w:t>
    </w:r>
  </w:p>
  <w:p>
    <w:pPr>
      <w:pStyle w:val="Style26"/>
      <w:jc w:val="center"/>
      <w:rPr>
        <w:sz w:val="16"/>
        <w:szCs w:val="16"/>
        <w:highlight w:val="none"/>
        <w:shd w:fill="auto" w:val="clear"/>
      </w:rPr>
    </w:pPr>
    <w:r>
      <w:rPr>
        <w:rFonts w:ascii="Times New Roman" w:hAnsi="Times New Roman"/>
        <w:bCs/>
        <w:sz w:val="16"/>
        <w:szCs w:val="16"/>
        <w:shd w:fill="auto" w:val="clear"/>
      </w:rPr>
      <w:t xml:space="preserve">на поставку </w:t>
    </w:r>
    <w:r>
      <w:rPr>
        <w:rFonts w:eastAsia="Calibri" w:cs="Times New Roman" w:ascii="Tinos" w:hAnsi="Tinos"/>
        <w:b w:val="false"/>
        <w:bCs w:val="false"/>
        <w:i w:val="false"/>
        <w:iCs w:val="false"/>
        <w:color w:val="000000"/>
        <w:spacing w:val="-6"/>
        <w:sz w:val="16"/>
        <w:szCs w:val="16"/>
        <w:shd w:fill="auto" w:val="clear"/>
        <w:lang w:eastAsia="en-US"/>
      </w:rPr>
      <w:t>соусов, майонезов, масел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26"/>
          <w:jc w:val="center"/>
          <w:rPr>
            <w:highlight w:val="none"/>
            <w:shd w:fill="auto" w:val="clear"/>
          </w:rPr>
        </w:pPr>
        <w:r>
          <w:rPr>
            <w:rFonts w:ascii="Times New Roman" w:hAnsi="Times New Roman"/>
            <w:bCs/>
            <w:sz w:val="16"/>
            <w:szCs w:val="16"/>
            <w:shd w:fill="auto" w:val="clear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  <w:shd w:fill="auto" w:val="clear"/>
          </w:rPr>
          <w:fldChar w:fldCharType="begin"/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t>3</w:t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  <w:shd w:fill="auto" w:val="clear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  <w:shd w:fill="auto" w:val="clear"/>
          </w:rPr>
          <w:fldChar w:fldCharType="begin"/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t>3</w:t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26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  <w:p>
        <w:pPr>
          <w:pStyle w:val="Style26"/>
          <w:rPr/>
        </w:pPr>
        <w:r>
          <w:rPr/>
        </w:r>
      </w:p>
    </w:sdtContent>
  </w:sdt>
</w:ftr>
</file>

<file path=word/settings.xml><?xml version="1.0" encoding="utf-8"?>
<w:settings xmlns:w="http://schemas.openxmlformats.org/wordprocessingml/2006/main">
  <w:zoom w:percent="156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23d7a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ec4423"/>
    <w:rPr/>
  </w:style>
  <w:style w:type="character" w:styleId="Style15" w:customStyle="1">
    <w:name w:val="Нижний колонтитул Знак"/>
    <w:basedOn w:val="DefaultParagraphFont"/>
    <w:uiPriority w:val="99"/>
    <w:qFormat/>
    <w:rsid w:val="00ec4423"/>
    <w:rPr/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3d2edc"/>
    <w:rPr>
      <w:rFonts w:ascii="Segoe UI" w:hAnsi="Segoe UI" w:cs="Segoe UI"/>
      <w:sz w:val="18"/>
      <w:szCs w:val="18"/>
    </w:rPr>
  </w:style>
  <w:style w:type="character" w:styleId="Style17" w:customStyle="1">
    <w:name w:val="Основной текст Знак"/>
    <w:basedOn w:val="DefaultParagraphFont"/>
    <w:uiPriority w:val="99"/>
    <w:qFormat/>
    <w:rsid w:val="00b80a07"/>
    <w:rPr>
      <w:rFonts w:ascii="Arial" w:hAnsi="Arial" w:eastAsia="Times New Roman" w:cs="Times New Roman"/>
      <w:sz w:val="24"/>
      <w:szCs w:val="24"/>
      <w:lang w:eastAsia="ru-RU"/>
    </w:rPr>
  </w:style>
  <w:style w:type="character" w:styleId="-">
    <w:name w:val="Hyperlink"/>
    <w:uiPriority w:val="99"/>
    <w:semiHidden/>
    <w:unhideWhenUsed/>
    <w:rsid w:val="00b80a07"/>
    <w:rPr>
      <w:strike w:val="false"/>
      <w:dstrike w:val="false"/>
      <w:color w:val="0063A4"/>
      <w:u w:val="none"/>
      <w:effect w:val="none"/>
    </w:rPr>
  </w:style>
  <w:style w:type="character" w:styleId="Style18" w:customStyle="1">
    <w:name w:val="Абзац списка Знак"/>
    <w:link w:val="ListParagraph"/>
    <w:uiPriority w:val="34"/>
    <w:qFormat/>
    <w:locked/>
    <w:rsid w:val="00b80a07"/>
    <w:rPr>
      <w:rFonts w:ascii="Calibri" w:hAnsi="Calibri" w:eastAsia="Calibri" w:cs="Times New Roman"/>
      <w:lang w:eastAsia="ru-RU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uiPriority w:val="99"/>
    <w:unhideWhenUsed/>
    <w:rsid w:val="00b80a07"/>
    <w:pPr>
      <w:keepLines/>
      <w:spacing w:lineRule="auto" w:line="240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4"/>
    <w:uiPriority w:val="99"/>
    <w:unhideWhenUsed/>
    <w:rsid w:val="00ec4423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>
    <w:name w:val="Footer"/>
    <w:basedOn w:val="Normal"/>
    <w:link w:val="Style15"/>
    <w:uiPriority w:val="99"/>
    <w:unhideWhenUsed/>
    <w:rsid w:val="00ec4423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3d2ed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Style18"/>
    <w:uiPriority w:val="34"/>
    <w:qFormat/>
    <w:rsid w:val="00b80a07"/>
    <w:pPr>
      <w:spacing w:lineRule="auto" w:line="240" w:before="0" w:after="0"/>
      <w:ind w:left="720" w:hanging="0"/>
    </w:pPr>
    <w:rPr>
      <w:rFonts w:ascii="Calibri" w:hAnsi="Calibri" w:eastAsia="Calibri" w:cs="Times New Roman"/>
      <w:lang w:eastAsia="ru-RU"/>
    </w:rPr>
  </w:style>
  <w:style w:type="paragraph" w:styleId="NormalWeb">
    <w:name w:val="Normal (Web)"/>
    <w:basedOn w:val="Normal"/>
    <w:uiPriority w:val="99"/>
    <w:unhideWhenUsed/>
    <w:qFormat/>
    <w:rsid w:val="003b252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7">
    <w:name w:val="Содержимое таблицы"/>
    <w:basedOn w:val="Normal"/>
    <w:qFormat/>
    <w:pPr>
      <w:widowControl w:val="false"/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Application>LibreOffice/7.5.6.2$Linux_X86_64 LibreOffice_project/50$Build-2</Application>
  <AppVersion>15.0000</AppVersion>
  <Pages>3</Pages>
  <Words>659</Words>
  <Characters>4520</Characters>
  <CharactersWithSpaces>5132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2024-08-29T07:54:00Z</dcterms:created>
  <dc:creator>КуропаткинаСМ</dc:creator>
  <dc:description/>
  <dc:language>ru-RU</dc:language>
  <cp:lastModifiedBy/>
  <cp:lastPrinted>2025-02-18T10:06:36Z</cp:lastPrinted>
  <dcterms:modified xsi:type="dcterms:W3CDTF">2025-02-19T09:22:10Z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