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25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32514619470</w:t>
      </w:r>
      <w:r>
        <w:rPr>
          <w:rFonts w:ascii="Times New Roman" w:hAnsi="Times New Roman"/>
          <w:b/>
          <w:bCs/>
          <w:sz w:val="24"/>
          <w:szCs w:val="24"/>
        </w:rPr>
        <w:t>/1</w:t>
      </w:r>
    </w:p>
    <w:p>
      <w:pPr>
        <w:pStyle w:val="Style25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заседания закупочной комиссии по подведению итогов закупки на право заключения договора на поставку запасных частей для автомобилей TOYOTA HIGHLANDER для нужд ООО «Кольская АЭС-Авто»</w:t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tbl>
      <w:tblPr>
        <w:tblW w:w="10137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lastRow="0" w:firstRow="1" w:lastColumn="0" w:firstColumn="1" w:val="04a0" w:noHBand="0" w:noVBand="1"/>
      </w:tblPr>
      <w:tblGrid>
        <w:gridCol w:w="2794"/>
        <w:gridCol w:w="7342"/>
      </w:tblGrid>
      <w:tr>
        <w:trPr/>
        <w:tc>
          <w:tcPr>
            <w:tcW w:w="2794" w:type="dxa"/>
            <w:tcBorders/>
          </w:tcPr>
          <w:p>
            <w:pPr>
              <w:pStyle w:val="Style25"/>
              <w:keepLines w:val="false"/>
              <w:widowControl w:val="false"/>
              <w:spacing w:lineRule="auto" w:line="276" w:before="0" w:after="0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Полярные Зори</w:t>
            </w:r>
          </w:p>
        </w:tc>
        <w:tc>
          <w:tcPr>
            <w:tcW w:w="7342" w:type="dxa"/>
            <w:tcBorders/>
          </w:tcPr>
          <w:p>
            <w:pPr>
              <w:pStyle w:val="Style25"/>
              <w:keepLines w:val="false"/>
              <w:widowControl w:val="false"/>
              <w:spacing w:lineRule="auto" w:line="276" w:before="0" w:after="0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«26» марта 2025 г.</w:t>
            </w:r>
          </w:p>
        </w:tc>
      </w:tr>
    </w:tbl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25.12.202</w:t>
      </w:r>
      <w:r>
        <w:rPr>
          <w:rFonts w:ascii="Times New Roman" w:hAnsi="Times New Roman"/>
          <w:bCs/>
          <w:shd w:fill="auto" w:val="clear"/>
        </w:rPr>
        <w:t>4 № 202)</w:t>
      </w:r>
      <w:r>
        <w:rPr>
          <w:rFonts w:ascii="Times New Roman" w:hAnsi="Times New Roman"/>
          <w:bCs/>
        </w:rPr>
        <w:t xml:space="preserve"> (далее – ЕОСЗ), в редакции, указанной в документации, с использованием функционала </w:t>
      </w:r>
      <w:r>
        <w:rPr>
          <w:rFonts w:ascii="Times New Roman" w:hAnsi="Times New Roman"/>
          <w:bCs/>
          <w:shd w:fill="auto" w:val="clear"/>
        </w:rPr>
        <w:t>ЭТП</w:t>
      </w:r>
      <w:r>
        <w:rPr>
          <w:rFonts w:ascii="Times New Roman" w:hAnsi="Times New Roman"/>
          <w:bCs/>
        </w:rPr>
        <w:t xml:space="preserve"> АКЦИОНЕРНОЕ ОБЩЕСТВО «ЭЛЕКТРОННЫЕ ТОРГОВЫЕ СИСТЕМЫ» согласно регламенту ее работы.</w:t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keepLines w:val="false"/>
        <w:widowControl w:val="false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jc w:val="both"/>
        <w:outlineLvl w:val="0"/>
        <w:rPr/>
      </w:pPr>
      <w:r>
        <w:rPr>
          <w:rFonts w:ascii="Times New Roman" w:hAnsi="Times New Roman"/>
          <w:bCs/>
        </w:rPr>
        <w:t>Номер годовой программы закупок: 22456/102.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jc w:val="both"/>
        <w:outlineLvl w:val="0"/>
        <w:rPr/>
      </w:pPr>
      <w:r>
        <w:rPr>
          <w:rFonts w:ascii="Times New Roman" w:hAnsi="Times New Roman"/>
        </w:rPr>
        <w:t>Заказчик: Общество с ограниченной ответственностью "Кольская АЭС-Авто".</w:t>
      </w:r>
    </w:p>
    <w:p>
      <w:pPr>
        <w:pStyle w:val="Normal"/>
        <w:tabs>
          <w:tab w:val="clear" w:pos="708"/>
          <w:tab w:val="left" w:pos="252" w:leader="none"/>
        </w:tabs>
        <w:jc w:val="both"/>
        <w:rPr/>
      </w:pPr>
      <w:r>
        <w:rPr>
          <w:rFonts w:ascii="Times New Roman" w:hAnsi="Times New Roman"/>
        </w:rPr>
        <w:t>Организатор закупки: ООО "Кольская АЭС-Авто".</w:t>
      </w:r>
    </w:p>
    <w:p>
      <w:pPr>
        <w:pStyle w:val="Normal"/>
        <w:tabs>
          <w:tab w:val="clear" w:pos="708"/>
          <w:tab w:val="left" w:pos="252" w:leader="none"/>
        </w:tabs>
        <w:jc w:val="both"/>
        <w:rPr/>
      </w:pPr>
      <w:r>
        <w:rPr>
          <w:rFonts w:ascii="Times New Roman" w:hAnsi="Times New Roman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>
      <w:pPr>
        <w:pStyle w:val="Normal"/>
        <w:keepLines w:val="false"/>
        <w:jc w:val="both"/>
        <w:rPr/>
      </w:pPr>
      <w:r>
        <w:rPr>
          <w:rFonts w:eastAsia="Calibri" w:ascii="Times New Roman" w:hAnsi="Times New Roman" w:eastAsiaTheme="minorHAnsi"/>
        </w:rPr>
        <w:t>Предмет закупки: право заключения д</w:t>
      </w:r>
      <w:r>
        <w:rPr>
          <w:rFonts w:eastAsia="Calibri" w:ascii="Times New Roman" w:hAnsi="Times New Roman" w:eastAsiaTheme="minorHAnsi"/>
          <w:b w:val="false"/>
          <w:bCs w:val="false"/>
        </w:rPr>
        <w:t xml:space="preserve">оговора </w:t>
      </w:r>
      <w:r>
        <w:rPr>
          <w:rFonts w:eastAsia="Calibri" w:ascii="Times New Roman" w:hAnsi="Times New Roman"/>
          <w:b w:val="false"/>
          <w:bCs w:val="false"/>
          <w:color w:val="000000"/>
          <w:sz w:val="24"/>
          <w:szCs w:val="24"/>
        </w:rPr>
        <w:t>на поставку запасных частей для автомобилей TOYOTA HIGHLANDER для нужд ООО «Кольская АЭС-Авто».</w:t>
      </w:r>
    </w:p>
    <w:p>
      <w:pPr>
        <w:pStyle w:val="Normal"/>
        <w:keepLines w:val="false"/>
        <w:jc w:val="both"/>
        <w:rPr/>
      </w:pPr>
      <w:r>
        <w:rPr>
          <w:rFonts w:eastAsia="Calibri" w:ascii="Times New Roman" w:hAnsi="Times New Roman" w:eastAsiaTheme="minorHAnsi"/>
        </w:rPr>
        <w:t xml:space="preserve">Состав и объем товара: все необходимые сведения приведены в Томе 2 закупочной документации. </w:t>
      </w:r>
    </w:p>
    <w:p>
      <w:pPr>
        <w:pStyle w:val="Normal"/>
        <w:keepLines w:val="false"/>
        <w:jc w:val="both"/>
        <w:rPr/>
      </w:pPr>
      <w:r>
        <w:rPr>
          <w:rFonts w:eastAsia="Calibri" w:ascii="Times New Roman" w:hAnsi="Times New Roman" w:eastAsiaTheme="minorHAnsi"/>
        </w:rPr>
        <w:t>Срок поставки товара: с момента заключения договора в течение</w:t>
      </w:r>
      <w:r>
        <w:rPr>
          <w:rFonts w:eastAsia="Calibri" w:ascii="Times New Roman" w:hAnsi="Times New Roman" w:eastAsiaTheme="minorHAnsi"/>
          <w:shd w:fill="auto" w:val="clear"/>
        </w:rPr>
        <w:t xml:space="preserve"> 12 (двенадцати) месяцев.</w:t>
      </w:r>
    </w:p>
    <w:p>
      <w:pPr>
        <w:pStyle w:val="Normal"/>
        <w:keepLines w:val="false"/>
        <w:rPr>
          <w:rFonts w:ascii="Times New Roman" w:hAnsi="Times New Roman" w:eastAsia="Calibri" w:eastAsiaTheme="minorHAnsi"/>
          <w:highlight w:val="none"/>
          <w:shd w:fill="FFFF00" w:val="clear"/>
        </w:rPr>
      </w:pPr>
      <w:r>
        <w:rPr>
          <w:rFonts w:eastAsia="Calibri" w:eastAsiaTheme="minorHAnsi" w:ascii="Times New Roman" w:hAnsi="Times New Roman"/>
          <w:shd w:fill="FFFF00" w:val="clear"/>
        </w:rPr>
      </w:r>
    </w:p>
    <w:p>
      <w:pPr>
        <w:pStyle w:val="Normal"/>
        <w:rPr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</w:rPr>
        <w:t xml:space="preserve">Начальная (максимальная) цена договора: </w:t>
      </w:r>
    </w:p>
    <w:p>
      <w:pPr>
        <w:pStyle w:val="Normal"/>
        <w:widowControl w:val="false"/>
        <w:rPr>
          <w:rFonts w:ascii="Tinos" w:hAnsi="Tinos"/>
        </w:rPr>
      </w:pPr>
      <w:r>
        <w:rPr>
          <w:rFonts w:ascii="Tinos" w:hAnsi="Tinos"/>
          <w:bCs/>
          <w:color w:val="000000"/>
          <w:shd w:fill="auto" w:val="clear"/>
        </w:rPr>
        <w:t>990 000 (Девятьсот девяносто тысяч) рублей 00 копеек, включая НДС (НДС 20%),</w:t>
      </w:r>
    </w:p>
    <w:p>
      <w:pPr>
        <w:pStyle w:val="Normal"/>
        <w:widowControl w:val="false"/>
        <w:rPr>
          <w:rFonts w:ascii="Tinos" w:hAnsi="Tinos"/>
        </w:rPr>
      </w:pPr>
      <w:r>
        <w:rPr>
          <w:rFonts w:ascii="Tinos" w:hAnsi="Tinos"/>
          <w:bCs/>
          <w:color w:val="000000"/>
          <w:sz w:val="24"/>
          <w:szCs w:val="24"/>
          <w:shd w:fill="auto" w:val="clear"/>
        </w:rPr>
        <w:t>825 000 (Восемьсот двадцать пять тысяч) рублей 00 копеек, без учета НДС.</w:t>
      </w:r>
    </w:p>
    <w:p>
      <w:pPr>
        <w:pStyle w:val="Normal"/>
        <w:widowControl w:val="false"/>
        <w:rPr>
          <w:rFonts w:ascii="Tinos" w:hAnsi="Tinos"/>
        </w:rPr>
      </w:pPr>
      <w:r>
        <w:rPr>
          <w:rFonts w:ascii="Tinos" w:hAnsi="Tinos"/>
        </w:rPr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Извещение о проведении закупки (закупочная документация) опубликовано </w:t>
      </w:r>
      <w:r>
        <w:rPr>
          <w:rFonts w:ascii="Times New Roman" w:hAnsi="Times New Roman"/>
          <w:shd w:fill="auto" w:val="clear"/>
        </w:rPr>
        <w:t>«17» марта</w:t>
      </w:r>
      <w:r>
        <w:rPr>
          <w:rFonts w:ascii="Times New Roman" w:hAnsi="Times New Roman"/>
        </w:rPr>
        <w:t xml:space="preserve"> 2025 года на официальном государственном сайте http://www.zakupki.gov.ru/, закупка №32514619470, на официальном сайте по закупкам атомной отрасли http://zakupki.rosatom.ru/, закупка №66237, на ЭТП АКЦИОНЕРНОЕ ОБЩЕСТВО «ЭЛЕКТРОННЫЕ ТОРГОВЫЕ СИСТЕМЫ», закупка № 32514619470.</w:t>
      </w:r>
    </w:p>
    <w:p>
      <w:pPr>
        <w:pStyle w:val="Normal"/>
        <w:numPr>
          <w:ilvl w:val="0"/>
          <w:numId w:val="0"/>
        </w:numPr>
        <w:spacing w:before="120" w:after="0"/>
        <w:ind w:left="0" w:hanging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Заседание закупочной комиссии проводится в очной форме в</w:t>
      </w:r>
      <w:r>
        <w:rPr>
          <w:rFonts w:ascii="Times New Roman" w:hAnsi="Times New Roman"/>
          <w:shd w:fill="auto" w:val="clear"/>
        </w:rPr>
        <w:t xml:space="preserve"> 10:00 (в</w:t>
      </w:r>
      <w:r>
        <w:rPr>
          <w:rFonts w:ascii="Times New Roman" w:hAnsi="Times New Roman"/>
        </w:rPr>
        <w:t xml:space="preserve">ремя московское) «26» марта 2025 года, по адресу: 184230, РФ, Мурманская область, г. Полярные Зори, ул. Промышленная, д. 4/1. </w:t>
      </w:r>
    </w:p>
    <w:p>
      <w:pPr>
        <w:pStyle w:val="Normal"/>
        <w:numPr>
          <w:ilvl w:val="0"/>
          <w:numId w:val="0"/>
        </w:numPr>
        <w:spacing w:before="120" w:after="0"/>
        <w:ind w:left="0" w:hanging="0"/>
        <w:outlineLvl w:val="0"/>
        <w:rPr>
          <w:highlight w:val="none"/>
          <w:shd w:fill="auto" w:val="clear"/>
        </w:rPr>
      </w:pPr>
      <w:r>
        <w:rPr>
          <w:rFonts w:ascii="Times New Roman" w:hAnsi="Times New Roman"/>
          <w:b/>
          <w:bCs/>
          <w:color w:val="000000"/>
          <w:shd w:fill="auto" w:val="clear"/>
          <w:lang w:eastAsia="ar-SA"/>
        </w:rPr>
        <w:t xml:space="preserve">В заседании принимают участие: </w:t>
      </w:r>
    </w:p>
    <w:tbl>
      <w:tblPr>
        <w:tblW w:w="9975" w:type="dxa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2883"/>
        <w:gridCol w:w="7091"/>
      </w:tblGrid>
      <w:tr>
        <w:trPr/>
        <w:tc>
          <w:tcPr>
            <w:tcW w:w="28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ФИО</w:t>
            </w:r>
          </w:p>
        </w:tc>
        <w:tc>
          <w:tcPr>
            <w:tcW w:w="70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Должность</w:t>
            </w:r>
          </w:p>
        </w:tc>
      </w:tr>
      <w:tr>
        <w:trPr/>
        <w:tc>
          <w:tcPr>
            <w:tcW w:w="997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>
        <w:trPr/>
        <w:tc>
          <w:tcPr>
            <w:tcW w:w="28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Вощиков А.В.</w:t>
            </w:r>
          </w:p>
        </w:tc>
        <w:tc>
          <w:tcPr>
            <w:tcW w:w="70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Первый заместитель генерального директора</w:t>
            </w:r>
          </w:p>
        </w:tc>
      </w:tr>
      <w:tr>
        <w:trPr/>
        <w:tc>
          <w:tcPr>
            <w:tcW w:w="997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>
        <w:trPr/>
        <w:tc>
          <w:tcPr>
            <w:tcW w:w="28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Анисимов Н.В.</w:t>
            </w:r>
          </w:p>
        </w:tc>
        <w:tc>
          <w:tcPr>
            <w:tcW w:w="70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Главный инженер</w:t>
            </w:r>
          </w:p>
        </w:tc>
      </w:tr>
      <w:tr>
        <w:trPr/>
        <w:tc>
          <w:tcPr>
            <w:tcW w:w="997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Члены закупочной комиссии:</w:t>
            </w:r>
          </w:p>
        </w:tc>
      </w:tr>
      <w:tr>
        <w:trPr/>
        <w:tc>
          <w:tcPr>
            <w:tcW w:w="28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Эксузьян О.А.</w:t>
            </w:r>
          </w:p>
        </w:tc>
        <w:tc>
          <w:tcPr>
            <w:tcW w:w="70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</w:rPr>
              <w:t>Главный бухгалтер</w:t>
            </w:r>
          </w:p>
        </w:tc>
      </w:tr>
      <w:tr>
        <w:trPr/>
        <w:tc>
          <w:tcPr>
            <w:tcW w:w="28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Королева Н.Н.</w:t>
            </w:r>
          </w:p>
        </w:tc>
        <w:tc>
          <w:tcPr>
            <w:tcW w:w="70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Старший специалист ООЗиМТО</w:t>
            </w:r>
          </w:p>
        </w:tc>
      </w:tr>
      <w:tr>
        <w:trPr/>
        <w:tc>
          <w:tcPr>
            <w:tcW w:w="28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Лисицына О.Н.</w:t>
            </w:r>
          </w:p>
        </w:tc>
        <w:tc>
          <w:tcPr>
            <w:tcW w:w="70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Руководитель ГБиФК</w:t>
            </w:r>
          </w:p>
        </w:tc>
      </w:tr>
      <w:tr>
        <w:trPr/>
        <w:tc>
          <w:tcPr>
            <w:tcW w:w="28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b w:val="false"/>
                <w:bCs w:val="false"/>
              </w:rPr>
            </w:pPr>
            <w:r>
              <w:rPr>
                <w:rFonts w:eastAsia="Calibri" w:ascii="Times New Roman" w:hAnsi="Times New Roman"/>
                <w:b w:val="false"/>
                <w:bCs w:val="false"/>
              </w:rPr>
              <w:t>Куропаткина С.М.</w:t>
            </w:r>
          </w:p>
        </w:tc>
        <w:tc>
          <w:tcPr>
            <w:tcW w:w="70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Начальник ООЗиМТО</w:t>
            </w:r>
          </w:p>
        </w:tc>
      </w:tr>
      <w:tr>
        <w:trPr/>
        <w:tc>
          <w:tcPr>
            <w:tcW w:w="997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Секретарь закупочной комиссии (с правом голоса)</w:t>
            </w:r>
          </w:p>
        </w:tc>
      </w:tr>
      <w:tr>
        <w:trPr/>
        <w:tc>
          <w:tcPr>
            <w:tcW w:w="28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  <w:b/>
              </w:rPr>
            </w:pPr>
            <w:r>
              <w:rPr>
                <w:rFonts w:eastAsia="Calibri" w:ascii="Times New Roman" w:hAnsi="Times New Roman"/>
              </w:rPr>
              <w:t>Андронова С.А.</w:t>
            </w:r>
          </w:p>
        </w:tc>
        <w:tc>
          <w:tcPr>
            <w:tcW w:w="70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Специалист ООЗиМТО</w:t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 w:eastAsiaTheme="minorHAnsi"/>
          <w:color w:val="000000"/>
          <w:highlight w:val="none"/>
          <w:shd w:fill="auto" w:val="clear"/>
          <w:lang w:eastAsia="ar-SA"/>
        </w:rPr>
      </w:pPr>
      <w:r>
        <w:rPr>
          <w:rFonts w:eastAsia="Calibri" w:eastAsiaTheme="minorHAnsi" w:ascii="Times New Roman" w:hAnsi="Times New Roman"/>
          <w:color w:val="000000"/>
          <w:shd w:fill="auto" w:val="clear"/>
          <w:lang w:eastAsia="ar-SA"/>
        </w:rPr>
      </w:r>
    </w:p>
    <w:p>
      <w:pPr>
        <w:pStyle w:val="Normal"/>
        <w:widowControl w:val="fals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shd w:fill="auto" w:val="clear"/>
          <w:lang w:eastAsia="ar-SA"/>
        </w:rPr>
        <w:t xml:space="preserve">Заседание проводится в присутствии 7 из </w:t>
      </w:r>
      <w:r>
        <w:rPr>
          <w:rFonts w:ascii="Times New Roman" w:hAnsi="Times New Roman"/>
          <w:color w:val="000000"/>
          <w:lang w:eastAsia="ar-SA"/>
        </w:rPr>
        <w:t>9 членов закупочной комиссии.</w:t>
      </w:r>
    </w:p>
    <w:p>
      <w:pPr>
        <w:pStyle w:val="Normal"/>
        <w:widowControl w:val="false"/>
        <w:rPr>
          <w:rFonts w:ascii="Times New Roman" w:hAnsi="Times New Roman"/>
        </w:rPr>
      </w:pPr>
      <w:r>
        <w:rPr>
          <w:rFonts w:ascii="Times New Roman" w:hAnsi="Times New Roman"/>
          <w:color w:val="000000"/>
          <w:lang w:eastAsia="ar-SA"/>
        </w:rPr>
        <w:t>Кворум имеется.</w:t>
      </w:r>
    </w:p>
    <w:p>
      <w:pPr>
        <w:pStyle w:val="NormalWeb"/>
        <w:spacing w:before="280" w:after="280"/>
        <w:jc w:val="both"/>
        <w:rPr/>
      </w:pPr>
      <w:r>
        <w:rPr>
          <w:lang w:eastAsia="ar-SA"/>
        </w:rPr>
        <w:t>Срок окончания подачи заявок на участие в закупке 08:00 (время московское) «25» марта 2025 года.</w:t>
      </w:r>
    </w:p>
    <w:p>
      <w:pPr>
        <w:pStyle w:val="NormalWeb"/>
        <w:spacing w:before="280" w:after="280"/>
        <w:jc w:val="both"/>
        <w:rPr>
          <w:lang w:eastAsia="ar-SA"/>
        </w:rPr>
      </w:pPr>
      <w:r>
        <w:rPr>
          <w:lang w:eastAsia="ar-SA"/>
        </w:rPr>
        <w:t>Количество поданных на</w:t>
      </w:r>
      <w:r>
        <w:rPr>
          <w:shd w:fill="auto" w:val="clear"/>
          <w:lang w:eastAsia="ar-SA"/>
        </w:rPr>
        <w:t xml:space="preserve"> ЭТП А</w:t>
      </w:r>
      <w:r>
        <w:rPr>
          <w:lang w:eastAsia="ar-SA"/>
        </w:rPr>
        <w:t>КЦИОНЕРНОЕ ОБЩЕСТВО «ЭЛЕКТРОННЫЕ ТОРГОВЫЕ СИСТЕМЫ» заявок на участие в закупке: 2.</w:t>
      </w:r>
    </w:p>
    <w:p>
      <w:pPr>
        <w:pStyle w:val="NormalWeb"/>
        <w:spacing w:before="280" w:after="280"/>
        <w:jc w:val="both"/>
        <w:rPr/>
      </w:pPr>
      <w:r>
        <w:rPr/>
        <w:t xml:space="preserve">Согласно результатам открытия доступа к заявкам на участие в закупке: </w:t>
      </w:r>
    </w:p>
    <w:tbl>
      <w:tblPr>
        <w:tblW w:w="5000" w:type="pct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noVBand="1" w:val="04a0" w:noHBand="0" w:lastColumn="0" w:firstColumn="1" w:lastRow="0" w:firstRow="1"/>
      </w:tblPr>
      <w:tblGrid>
        <w:gridCol w:w="1950"/>
        <w:gridCol w:w="4158"/>
        <w:gridCol w:w="1787"/>
        <w:gridCol w:w="2025"/>
      </w:tblGrid>
      <w:tr>
        <w:trPr/>
        <w:tc>
          <w:tcPr>
            <w:tcW w:w="19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b/>
                <w:bCs/>
                <w:sz w:val="24"/>
                <w:szCs w:val="24"/>
              </w:rPr>
              <w:t>Рег. № заявки на ЭТП</w:t>
            </w:r>
          </w:p>
        </w:tc>
        <w:tc>
          <w:tcPr>
            <w:tcW w:w="41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b/>
                <w:bCs/>
                <w:sz w:val="24"/>
                <w:szCs w:val="24"/>
              </w:rPr>
              <w:t>Участник закупки</w:t>
            </w:r>
          </w:p>
        </w:tc>
        <w:tc>
          <w:tcPr>
            <w:tcW w:w="17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eastAsia="Calibri" w:eastAsiaTheme="minorHAnsi"/>
                <w:highlight w:val="none"/>
                <w:shd w:fill="auto" w:val="clear"/>
              </w:rPr>
            </w:pPr>
            <w:r>
              <w:rPr>
                <w:rFonts w:eastAsia="Calibri" w:ascii="Tinos" w:hAnsi="Tinos" w:eastAsiaTheme="minorHAnsi"/>
                <w:b/>
                <w:bCs/>
                <w:sz w:val="24"/>
                <w:szCs w:val="24"/>
                <w:shd w:fill="auto" w:val="clear"/>
              </w:rPr>
              <w:t>Дата и время регистрации заявки</w:t>
            </w:r>
          </w:p>
        </w:tc>
        <w:tc>
          <w:tcPr>
            <w:tcW w:w="20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sz w:val="24"/>
                <w:szCs w:val="24"/>
              </w:rPr>
              <w:t>Ценовое предложение, сделанное участником закупки</w:t>
            </w:r>
          </w:p>
        </w:tc>
      </w:tr>
      <w:tr>
        <w:trPr/>
        <w:tc>
          <w:tcPr>
            <w:tcW w:w="19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nos" w:hAnsi="Tinos" w:eastAsia="Calibri" w:eastAsiaTheme="minorHAnsi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32514619470-1-1</w:t>
            </w:r>
          </w:p>
        </w:tc>
        <w:tc>
          <w:tcPr>
            <w:tcW w:w="41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sz w:val="24"/>
                <w:szCs w:val="24"/>
              </w:rPr>
              <w:t>Общество с ограниченной ответственностью "ВМП"</w:t>
            </w:r>
          </w:p>
          <w:p>
            <w:pPr>
              <w:pStyle w:val="Normal"/>
              <w:widowControl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sz w:val="24"/>
                <w:szCs w:val="24"/>
              </w:rPr>
              <w:t>ИН</w:t>
            </w:r>
            <w:r>
              <w:rPr>
                <w:rFonts w:eastAsia="Calibri" w:ascii="Tinos" w:hAnsi="Tinos" w:eastAsiaTheme="minorHAnsi"/>
                <w:sz w:val="24"/>
                <w:szCs w:val="24"/>
                <w:shd w:fill="auto" w:val="clear"/>
              </w:rPr>
              <w:t xml:space="preserve">Н:  </w:t>
            </w:r>
            <w:r>
              <w:rPr>
                <w:rFonts w:eastAsia="Calibri" w:cs="Times New Roman" w:ascii="Tinos" w:hAnsi="Tinos" w:eastAsiaTheme="minorHAnsi"/>
                <w:color w:val="000000"/>
                <w:sz w:val="24"/>
                <w:szCs w:val="24"/>
                <w:shd w:fill="auto" w:val="clear"/>
                <w:lang w:val="ru-RU" w:bidi="ar-SA"/>
              </w:rPr>
              <w:t>7825014832</w:t>
            </w:r>
          </w:p>
          <w:p>
            <w:pPr>
              <w:pStyle w:val="Normal"/>
              <w:widowControl w:val="false"/>
              <w:jc w:val="center"/>
              <w:rPr>
                <w:rFonts w:ascii="Tinos" w:hAnsi="Tinos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Calibri" w:ascii="Tinos" w:hAnsi="Tinos" w:eastAsiaTheme="minorHAnsi"/>
                <w:sz w:val="24"/>
                <w:szCs w:val="24"/>
                <w:shd w:fill="auto" w:val="clear"/>
              </w:rPr>
              <w:t xml:space="preserve">Адрес: </w:t>
            </w:r>
            <w:r>
              <w:rPr>
                <w:rFonts w:eastAsia="Calibri" w:cs="Times New Roman" w:ascii="Tinos" w:hAnsi="Tinos" w:eastAsiaTheme="minorHAnsi"/>
                <w:color w:val="000000"/>
                <w:sz w:val="24"/>
                <w:szCs w:val="24"/>
                <w:shd w:fill="auto" w:val="clear"/>
                <w:lang w:val="ru-RU" w:bidi="ar-SA"/>
              </w:rPr>
              <w:t>196624, г. Санкт-Петербург, пос. Шушары, ул. Железнодорожная, д. 9, лит. А, пом. 3-Н (ТЗ)</w:t>
            </w:r>
          </w:p>
        </w:tc>
        <w:tc>
          <w:tcPr>
            <w:tcW w:w="17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Calibri" w:ascii="Tinos" w:hAnsi="Tinos" w:eastAsiaTheme="minorHAnsi"/>
                <w:sz w:val="24"/>
                <w:szCs w:val="24"/>
                <w:shd w:fill="auto" w:val="clear"/>
              </w:rPr>
              <w:t>«24» марта 2025 года 14:47 (время московское)</w:t>
            </w:r>
          </w:p>
        </w:tc>
        <w:tc>
          <w:tcPr>
            <w:tcW w:w="20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sz w:val="24"/>
                <w:szCs w:val="24"/>
              </w:rPr>
              <w:t>Цены за единицу по позициям указаны в Приложении 1</w:t>
            </w:r>
          </w:p>
        </w:tc>
      </w:tr>
      <w:tr>
        <w:trPr/>
        <w:tc>
          <w:tcPr>
            <w:tcW w:w="1950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nos" w:hAnsi="Tinos" w:eastAsia="Calibri" w:eastAsiaTheme="minorHAnsi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32514619470-1-2</w:t>
            </w:r>
          </w:p>
        </w:tc>
        <w:tc>
          <w:tcPr>
            <w:tcW w:w="4158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sz w:val="24"/>
                <w:szCs w:val="24"/>
              </w:rPr>
              <w:t>Общество с ограниченной ответственностью "АВТОКОМ77"</w:t>
            </w:r>
          </w:p>
          <w:p>
            <w:pPr>
              <w:pStyle w:val="Normal"/>
              <w:widowControl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sz w:val="24"/>
                <w:szCs w:val="24"/>
              </w:rPr>
              <w:t>ИНН: 7714472227</w:t>
            </w:r>
          </w:p>
          <w:p>
            <w:pPr>
              <w:pStyle w:val="Normal"/>
              <w:widowControl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Адрес: 125319, Российская Федерация, г. Москва, ул. Черняховского, д.6, 136</w:t>
            </w:r>
          </w:p>
        </w:tc>
        <w:tc>
          <w:tcPr>
            <w:tcW w:w="1787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Calibri" w:ascii="Tinos" w:hAnsi="Tinos" w:eastAsiaTheme="minorHAnsi"/>
                <w:sz w:val="24"/>
                <w:szCs w:val="24"/>
                <w:shd w:fill="auto" w:val="clear"/>
              </w:rPr>
              <w:t>«24» марта 2025 года 16:04 (время московское)</w:t>
            </w:r>
          </w:p>
        </w:tc>
        <w:tc>
          <w:tcPr>
            <w:tcW w:w="202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Цены за единицу по позициям указаны в Приложении 1</w:t>
            </w:r>
          </w:p>
        </w:tc>
      </w:tr>
    </w:tbl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По результатам рассмотрения заявок на участие в запросе котировок закупочной комиссией были приняты следующие решения:</w:t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keepLines w:val="false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 В соответствии с пунктом 7.8 части 2 Закупочной документации допустить к дальнейшему участию в запросе котировок следующих </w:t>
      </w:r>
      <w:r>
        <w:rPr>
          <w:rFonts w:ascii="Times New Roman" w:hAnsi="Times New Roman"/>
          <w:shd w:fill="auto" w:val="clear"/>
        </w:rPr>
        <w:t>участников:</w:t>
      </w:r>
    </w:p>
    <w:p>
      <w:pPr>
        <w:pStyle w:val="Normal"/>
        <w:keepLines w:val="false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  <w:highlight w:val="none"/>
          <w:shd w:fill="auto" w:val="clear"/>
        </w:rPr>
      </w:pPr>
      <w:r>
        <w:rPr>
          <w:rFonts w:ascii="Times New Roman" w:hAnsi="Times New Roman"/>
        </w:rPr>
      </w:r>
    </w:p>
    <w:p>
      <w:pPr>
        <w:pStyle w:val="Normal"/>
        <w:keepLines w:val="false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>- Общество с ограниченной ответственностью "ВМП";</w:t>
      </w:r>
    </w:p>
    <w:p>
      <w:pPr>
        <w:pStyle w:val="Normal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/>
        <w:t xml:space="preserve">- </w:t>
      </w:r>
      <w:r>
        <w:rPr>
          <w:rFonts w:ascii="Times New Roman" w:hAnsi="Times New Roman"/>
        </w:rPr>
        <w:t>Общество с ограниченной ответственностью  "АВТОКОМ77".</w:t>
      </w:r>
    </w:p>
    <w:p>
      <w:pPr>
        <w:pStyle w:val="Normal"/>
        <w:keepLines w:val="false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numPr>
          <w:ilvl w:val="0"/>
          <w:numId w:val="0"/>
        </w:numPr>
        <w:ind w:left="0" w:hanging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 В соответствии с разделом 2 «Критерии и методика оценки заявок на участие в закупке» части 1 закупочной документации, критерии оценки заявок на участие в запросе котировок и количество баллов, присужденных закупочной комиссией каждой заявке составляют (в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товаров, единый базис сравнения ценовых предложений: без учета НДС): </w:t>
      </w:r>
    </w:p>
    <w:p>
      <w:pPr>
        <w:pStyle w:val="Normal"/>
        <w:numPr>
          <w:ilvl w:val="0"/>
          <w:numId w:val="0"/>
        </w:numPr>
        <w:ind w:left="0" w:hanging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noVBand="1" w:val="04a0" w:noHBand="0" w:lastColumn="0" w:firstColumn="1" w:lastRow="0" w:firstRow="1"/>
      </w:tblPr>
      <w:tblGrid>
        <w:gridCol w:w="1156"/>
        <w:gridCol w:w="6657"/>
        <w:gridCol w:w="2108"/>
      </w:tblGrid>
      <w:tr>
        <w:trPr/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>Место участника</w:t>
            </w:r>
          </w:p>
        </w:tc>
        <w:tc>
          <w:tcPr>
            <w:tcW w:w="6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>Участник запроса котировок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>Баллы с учетом веса критерия</w:t>
            </w:r>
          </w:p>
        </w:tc>
      </w:tr>
      <w:tr>
        <w:trPr>
          <w:trHeight w:val="567" w:hRule="atLeast"/>
        </w:trPr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1</w:t>
            </w:r>
          </w:p>
        </w:tc>
        <w:tc>
          <w:tcPr>
            <w:tcW w:w="665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 "ВМП"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shd w:fill="auto" w:val="clear"/>
              </w:rPr>
              <w:t>54,62</w:t>
            </w:r>
            <w:r>
              <w:rPr>
                <w:rFonts w:eastAsia="Calibri" w:ascii="Times New Roman" w:hAnsi="Times New Roman" w:eastAsiaTheme="minorHAnsi"/>
                <w:shd w:fill="auto" w:val="clear"/>
              </w:rPr>
              <w:t>%</w:t>
            </w:r>
          </w:p>
        </w:tc>
      </w:tr>
      <w:tr>
        <w:trPr>
          <w:trHeight w:val="567" w:hRule="atLeast"/>
        </w:trPr>
        <w:tc>
          <w:tcPr>
            <w:tcW w:w="11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2</w:t>
            </w:r>
          </w:p>
        </w:tc>
        <w:tc>
          <w:tcPr>
            <w:tcW w:w="6657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"АВТОКОМ77"</w:t>
            </w:r>
          </w:p>
        </w:tc>
        <w:tc>
          <w:tcPr>
            <w:tcW w:w="21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shd w:fill="auto" w:val="clear"/>
              </w:rPr>
              <w:t>97,41</w:t>
            </w:r>
            <w:r>
              <w:rPr>
                <w:rFonts w:ascii="Tinos" w:hAnsi="Tinos"/>
                <w:shd w:fill="auto" w:val="clear"/>
              </w:rPr>
              <w:t>%</w:t>
            </w:r>
          </w:p>
        </w:tc>
      </w:tr>
    </w:tbl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numPr>
          <w:ilvl w:val="0"/>
          <w:numId w:val="0"/>
        </w:numPr>
        <w:ind w:left="0" w:hanging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 В соответствии с пунктом 7.12 части 2 Закупочной документации на основании результатов оценки и сопоставления заявок на участие в запросе котировок каждой заявке, исходя из подсчитанных баллов, присвоены следующие места (заявка на участие в запросе котировок которая оценена наибольшим количеством баллов, присвоено первое место): </w:t>
      </w:r>
    </w:p>
    <w:p>
      <w:pPr>
        <w:pStyle w:val="Normal"/>
        <w:numPr>
          <w:ilvl w:val="0"/>
          <w:numId w:val="0"/>
        </w:numPr>
        <w:ind w:left="0" w:hanging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noVBand="1" w:val="04a0" w:noHBand="0" w:lastColumn="0" w:firstColumn="1" w:lastRow="0" w:firstRow="1"/>
      </w:tblPr>
      <w:tblGrid>
        <w:gridCol w:w="1156"/>
        <w:gridCol w:w="4016"/>
        <w:gridCol w:w="4749"/>
      </w:tblGrid>
      <w:tr>
        <w:trPr/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hd w:fill="auto" w:val="clear"/>
              </w:rPr>
              <w:t>Место участника</w:t>
            </w:r>
          </w:p>
        </w:tc>
        <w:tc>
          <w:tcPr>
            <w:tcW w:w="4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hd w:fill="auto" w:val="clear"/>
              </w:rPr>
              <w:t>Участник запроса котировок</w:t>
            </w:r>
          </w:p>
        </w:tc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>Цена заявки на участие</w:t>
            </w:r>
          </w:p>
        </w:tc>
      </w:tr>
      <w:tr>
        <w:trPr/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1</w:t>
            </w:r>
          </w:p>
        </w:tc>
        <w:tc>
          <w:tcPr>
            <w:tcW w:w="40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 "АВТОКОМ77"</w:t>
            </w:r>
          </w:p>
        </w:tc>
        <w:tc>
          <w:tcPr>
            <w:tcW w:w="474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Цены за единицу по позициям указаны в Приложении 1</w:t>
            </w:r>
          </w:p>
        </w:tc>
      </w:tr>
      <w:tr>
        <w:trPr/>
        <w:tc>
          <w:tcPr>
            <w:tcW w:w="11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2</w:t>
            </w:r>
          </w:p>
        </w:tc>
        <w:tc>
          <w:tcPr>
            <w:tcW w:w="401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ВМП"</w:t>
            </w:r>
          </w:p>
        </w:tc>
        <w:tc>
          <w:tcPr>
            <w:tcW w:w="4749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Цены за единицу по позициям указаны в Приложении 1</w:t>
            </w:r>
          </w:p>
        </w:tc>
      </w:tr>
    </w:tbl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 По результатам оценки и сопоставления заявок на участие в запросе котировок закупочной комиссией принято решение признать победителем запроса котировок участника </w:t>
      </w:r>
      <w:r>
        <w:rPr>
          <w:rFonts w:ascii="Times New Roman" w:hAnsi="Times New Roman"/>
          <w:shd w:fill="auto" w:val="clear"/>
        </w:rPr>
        <w:t>Общество с ограниченной ответственностью "АВТОКОМ77</w:t>
      </w:r>
      <w:r>
        <w:rPr>
          <w:rFonts w:ascii="Times New Roman" w:hAnsi="Times New Roman"/>
          <w:shd w:fill="auto" w:val="clear"/>
        </w:rPr>
        <w:t xml:space="preserve">" с ценой заявки </w:t>
      </w:r>
      <w:r>
        <w:rPr>
          <w:rFonts w:ascii="Times New Roman" w:hAnsi="Times New Roman"/>
          <w:shd w:fill="auto" w:val="clear"/>
        </w:rPr>
        <w:t>825</w:t>
      </w:r>
      <w:r>
        <w:rPr>
          <w:rFonts w:ascii="Tinos" w:hAnsi="Tinos"/>
          <w:bCs/>
          <w:color w:val="000000"/>
          <w:shd w:fill="auto" w:val="clear"/>
        </w:rPr>
        <w:t xml:space="preserve"> 000 </w:t>
      </w:r>
      <w:r>
        <w:rPr>
          <w:rFonts w:ascii="Tinos" w:hAnsi="Tinos"/>
          <w:bCs/>
          <w:color w:val="000000"/>
          <w:sz w:val="24"/>
          <w:szCs w:val="24"/>
          <w:shd w:fill="auto" w:val="clear"/>
        </w:rPr>
        <w:t>(В</w:t>
      </w:r>
      <w:r>
        <w:rPr>
          <w:rFonts w:ascii="Tinos" w:hAnsi="Tinos"/>
          <w:bCs/>
          <w:color w:val="000000"/>
          <w:sz w:val="24"/>
          <w:szCs w:val="24"/>
          <w:shd w:fill="auto" w:val="clear"/>
        </w:rPr>
        <w:t xml:space="preserve">осемьсот двадцать пять тысяч) рублей 00 копеек, без </w:t>
      </w:r>
      <w:r>
        <w:rPr>
          <w:rFonts w:ascii="Tinos" w:hAnsi="Tinos"/>
          <w:bCs/>
          <w:color w:val="000000"/>
          <w:sz w:val="24"/>
          <w:szCs w:val="24"/>
          <w:shd w:fill="auto" w:val="clear"/>
        </w:rPr>
        <w:t>НДС.</w:t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outlineLvl w:val="0"/>
        <w:rPr>
          <w:rFonts w:ascii="Times New Roman" w:hAnsi="Times New Roman"/>
          <w:highlight w:val="none"/>
          <w:shd w:fill="auto" w:val="clear"/>
        </w:rPr>
      </w:pPr>
      <w:r>
        <w:rPr>
          <w:rFonts w:ascii="Times New Roman" w:hAnsi="Times New Roman"/>
          <w:shd w:fill="auto" w:val="clear"/>
        </w:rPr>
      </w:r>
    </w:p>
    <w:p>
      <w:pPr>
        <w:pStyle w:val="ListParagraph"/>
        <w:ind w:left="0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lang w:eastAsia="ar-SA"/>
        </w:rPr>
        <w:t>:</w:t>
      </w:r>
    </w:p>
    <w:p>
      <w:pPr>
        <w:pStyle w:val="Normal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</w:r>
    </w:p>
    <w:p>
      <w:pPr>
        <w:pStyle w:val="Normal"/>
        <w:keepLines w:val="fals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left="567" w:hanging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left="567" w:hanging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left="567" w:hanging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>
      <w:pPr>
        <w:pStyle w:val="Normal"/>
        <w:keepLines w:val="false"/>
        <w:ind w:left="1418" w:hanging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>
      <w:pPr>
        <w:pStyle w:val="Normal"/>
        <w:keepLines w:val="false"/>
        <w:ind w:left="1418" w:hanging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>
      <w:pPr>
        <w:pStyle w:val="Normal"/>
        <w:keepLines w:val="false"/>
        <w:ind w:left="1418" w:hanging="0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по вопросам, относящися к проводимой закупке, </w:t>
      </w:r>
      <w:r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закупки.</w:t>
      </w:r>
    </w:p>
    <w:p>
      <w:pPr>
        <w:pStyle w:val="Normal"/>
        <w:keepLines w:val="false"/>
        <w:ind w:left="1418" w:hanging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keepLines w:val="false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>Согласовано членами закупочной комиссии в Единой отраслевой системе электронного документооборота.</w:t>
      </w:r>
    </w:p>
    <w:p>
      <w:pPr>
        <w:pStyle w:val="Normal"/>
        <w:keepLines w:val="false"/>
        <w:jc w:val="left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3039"/>
        <w:gridCol w:w="4514"/>
        <w:gridCol w:w="2368"/>
      </w:tblGrid>
      <w:tr>
        <w:trPr/>
        <w:tc>
          <w:tcPr>
            <w:tcW w:w="30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ФИО</w:t>
            </w:r>
          </w:p>
        </w:tc>
        <w:tc>
          <w:tcPr>
            <w:tcW w:w="45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23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Подпись</w:t>
            </w:r>
          </w:p>
        </w:tc>
      </w:tr>
      <w:tr>
        <w:trPr/>
        <w:tc>
          <w:tcPr>
            <w:tcW w:w="9921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Секретарь закупочной комиссии (с правом голоса)</w:t>
            </w:r>
          </w:p>
        </w:tc>
      </w:tr>
      <w:tr>
        <w:trPr>
          <w:trHeight w:val="152" w:hRule="atLeast"/>
        </w:trPr>
        <w:tc>
          <w:tcPr>
            <w:tcW w:w="30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  <w:b/>
              </w:rPr>
            </w:pPr>
            <w:r>
              <w:rPr>
                <w:rFonts w:eastAsia="Calibri" w:ascii="Times New Roman" w:hAnsi="Times New Roman"/>
              </w:rPr>
              <w:t>Андронова С.А.</w:t>
            </w:r>
          </w:p>
        </w:tc>
        <w:tc>
          <w:tcPr>
            <w:tcW w:w="45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Специалист ООЗиМТО</w:t>
            </w:r>
          </w:p>
        </w:tc>
        <w:tc>
          <w:tcPr>
            <w:tcW w:w="23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  <w:bookmarkStart w:id="0" w:name="_GoBack"/>
      <w:bookmarkStart w:id="1" w:name="_GoBack"/>
      <w:bookmarkEnd w:id="1"/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rPr/>
      </w:pPr>
      <w:r>
        <w:rPr/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tbl>
      <w:tblPr>
        <w:tblW w:w="10926" w:type="dxa"/>
        <w:jc w:val="left"/>
        <w:tblInd w:w="-18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63"/>
        <w:gridCol w:w="4062"/>
        <w:gridCol w:w="1313"/>
        <w:gridCol w:w="1125"/>
        <w:gridCol w:w="1162"/>
        <w:gridCol w:w="1225"/>
        <w:gridCol w:w="1363"/>
        <w:gridCol w:w="13"/>
      </w:tblGrid>
      <w:tr>
        <w:trPr>
          <w:trHeight w:val="945" w:hRule="atLeast"/>
        </w:trPr>
        <w:tc>
          <w:tcPr>
            <w:tcW w:w="10926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b/>
                <w:i/>
                <w:sz w:val="20"/>
                <w:szCs w:val="20"/>
              </w:rPr>
              <w:t>Приложение № 1 к Протоколу №32514619470/1 от 26.03.2025 г. заседания закупочной комиссии по подведению итогов закупки на право заключения договора на поставку запасных частей для автомобилей TOYOTA HIGHLANDER для нужд ООО «Кольская АЭС-Авто»</w:t>
            </w:r>
          </w:p>
        </w:tc>
      </w:tr>
      <w:tr>
        <w:trPr>
          <w:trHeight w:val="660" w:hRule="atLeast"/>
        </w:trPr>
        <w:tc>
          <w:tcPr>
            <w:tcW w:w="663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 xml:space="preserve">№ </w:t>
            </w:r>
            <w:r>
              <w:rPr>
                <w:rFonts w:ascii="Tinos" w:hAnsi="Tinos"/>
                <w:sz w:val="20"/>
                <w:szCs w:val="20"/>
              </w:rPr>
              <w:t>п/п</w:t>
            </w:r>
          </w:p>
        </w:tc>
        <w:tc>
          <w:tcPr>
            <w:tcW w:w="4062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b/>
                <w:i/>
                <w:sz w:val="20"/>
                <w:szCs w:val="20"/>
              </w:rPr>
              <w:t>Наименование МТРиО, работ, услуг</w:t>
            </w:r>
          </w:p>
        </w:tc>
        <w:tc>
          <w:tcPr>
            <w:tcW w:w="1313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b/>
                <w:sz w:val="20"/>
                <w:szCs w:val="20"/>
              </w:rPr>
              <w:t>НМЦ за ед. без НДС</w:t>
            </w:r>
          </w:p>
        </w:tc>
        <w:tc>
          <w:tcPr>
            <w:tcW w:w="2287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b/>
                <w:i/>
                <w:sz w:val="20"/>
                <w:szCs w:val="20"/>
              </w:rPr>
              <w:t>ООО "Автоком77"</w:t>
            </w:r>
          </w:p>
        </w:tc>
        <w:tc>
          <w:tcPr>
            <w:tcW w:w="2588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b/>
                <w:i/>
                <w:sz w:val="20"/>
                <w:szCs w:val="20"/>
              </w:rPr>
              <w:t>ООО "ВМП"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1140" w:hRule="atLeast"/>
        </w:trPr>
        <w:tc>
          <w:tcPr>
            <w:tcW w:w="663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  <w:tc>
          <w:tcPr>
            <w:tcW w:w="4062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b/>
                <w:i/>
                <w:i/>
                <w:sz w:val="20"/>
                <w:szCs w:val="20"/>
              </w:rPr>
            </w:pPr>
            <w:r>
              <w:rPr>
                <w:rFonts w:ascii="Tinos" w:hAnsi="Tinos"/>
                <w:b/>
                <w:i/>
                <w:sz w:val="20"/>
                <w:szCs w:val="20"/>
              </w:rPr>
            </w:r>
          </w:p>
        </w:tc>
        <w:tc>
          <w:tcPr>
            <w:tcW w:w="1313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b/>
                <w:sz w:val="20"/>
                <w:szCs w:val="20"/>
              </w:rPr>
            </w:pPr>
            <w:r>
              <w:rPr>
                <w:rFonts w:ascii="Tinos" w:hAnsi="Tinos"/>
                <w:b/>
                <w:sz w:val="20"/>
                <w:szCs w:val="20"/>
              </w:rPr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Цена позиции за ед. руб.без  НДС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Баллы с учетом веса критерия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Цена позиции за ед. руб. без НДС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Баллы с учетом веса критерия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9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Амортизатор задний 485310Е310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6 735,00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3 300,00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4 939,00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66,82%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27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Амортизатор задний левый 4854049545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16 452,00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4 600,00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12 999,00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35,39%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15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Амортизатор задний правый 4853080663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15 691,50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4 600,00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11 884,00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38,71%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3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Амортизатор передний левый 485208Z168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19 736,50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8 500,00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18 916,00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44,94%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Амортизатор передний левый 4852080329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19 453,33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5 100,00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15 117,00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33,74%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Амортизатор передний правый 485108Z307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23 130,00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7 500,00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16 962,00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44,22%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Амортизатор передний правый 4851080615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19 558,33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4 500,00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14 250,00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31,58%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Болт 4840948020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461,00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350,00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98,57%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345,00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9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Болт 9091002162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562,00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350,00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403,00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86,85%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Болт 484090E020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2 788,00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900,00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2 045,00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44,01%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11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Вал рулевой 434200W240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56 774,50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19 900,00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46 640,00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42,67%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12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Вал рулевой 4522048171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24 245,33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5 000,00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16 345,00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30,59%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13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Вентилятор 1636131280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7 543,00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6 600,00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83,82%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5 532,00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14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Вентилятор 1636131270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8 170,33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6 800,00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84,79%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5 766,00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15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Водяной насос 1610009690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17 514,00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8 400,00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15 686,00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53,55%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16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Втулка стабилизатора 4881848080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205,00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120,00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186,00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64,52%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17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Втулка стабилизатора 488180E020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3 937,00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340,00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3 645,00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9,33%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18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Втулка стабилизатора 4881548070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203,00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190,00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78,42%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149,00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51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19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Втулка стабилизатора 48815AE030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1 069,67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250,00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770,00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32,47%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20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Втулка стабилизатора задняя 488180Е100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6 361,00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1 400,00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4 358,00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32,12%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21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Датчик АБС 8954648040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2 070,00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1 100,00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1 518,00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72,46%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22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Датчик АБС задний левый 895440Е040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25 923,00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15 500,00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19 010,00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81,54%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23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Датчик АБС задний правый 895440Е040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25 923,00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20 000,00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95,05%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19 010,00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24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Датчик АБС передний левый 895430Е070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40 735,67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25 500,00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29 242,00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87,20%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25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Датчик АБС передний правый 895420Е070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5 070,00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5 000,00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5 000,00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26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Датчик давления 835300E010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3 100,00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2 273,00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13,20%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27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Датчик давления масла 8353028020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1 014,00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791,00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37,93%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28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Датчик детонации 8961506010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6 110,00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4 253,00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16,46%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29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Датчик детонации 8961520090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1 663,00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690,00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1 233,00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55,96%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30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Датчик импульсов 9091905060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2 138,00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1 300,00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1 568,00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82,91%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31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Датчик кислородный 8946748210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15 611,00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3 200,00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11 448,00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27,95%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32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Датчик кислородный 8946548110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16 943,50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2 400,00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12 463,00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19,26%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33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Датчик кислородный 8946568050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19 412,00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1 400,00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18 044,00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7,76%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34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Датчик кислородный 8946748100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7 461,50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3 200,00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5 737,00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55,78%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35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Диск тормозной 4243148041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15 120,67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3 500,00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11 147,00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31,40%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36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Диск тормозной 4351248110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10 641,00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3 700,00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7 988,00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46,32%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37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Диск тормозной 424310E020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11 783,50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3 200,00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8 804,00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36,35%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38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Диск тормозной задний 424310Е070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35 458,00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2 400,00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32 193,00</w:t>
            </w:r>
          </w:p>
        </w:tc>
        <w:tc>
          <w:tcPr>
            <w:tcW w:w="1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7,46%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39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Диск тормозной передний 435120Е060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21 199,50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10 900,00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15 668,00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69,57%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40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Катушка зажигания 90919А2008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1 790,00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1 550,00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1 700,00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91,18%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41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Катушка зажигания 9091902255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1 534,50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1 300,00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89,08%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1 158,00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42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Колодки перед 446502530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11 442,00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1 500,00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8 391,00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17,88%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43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Колодки тормозные 446648120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2 217,00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930,00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1 626,00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57,20%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44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Колодки тормозные 044650E010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1 848,00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1 100,00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1 600,00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68,75%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45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Колодки тормозные FN0651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6 459,50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2 400,00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4 987,00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48,13%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46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Колодки тормозные 044660E010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1 434,00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950,00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1 300,00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73,08%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47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Колодки тормозные 446548150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5 103,00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1 300,00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3 641,00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35,70%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48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Колодки тормозные NIBK FN0567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3 576,00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2 700,00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2 735,00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98,72%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49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Колодки тормозные заднии 446602430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8 271,50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1 400,00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7 500,00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18,67%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50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Мотор отопителя 8710348080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32 640,67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6 500,00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25 881,00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25,11%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51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Мотор отопителя 871030E040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36 045,50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6 500,00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27 061,00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24,02%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52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Мотор ручника левый 4631033010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20 493,00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4 500,00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18 882,00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23,83%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53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Мотор ручника правый 4631033010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20 493,00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11 500,00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18 882,00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60,90%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54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Наконечник рулевой 4546049055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6 304,50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4 765,00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16,79%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55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Наконечник рулевой 4547049025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5 747,00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4 590,00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15,25%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56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Наконечник рулевой 4546009180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9 322,50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6 839,00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11,70%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57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Наконечник рулевой 4547009020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22 224,00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20 000,00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3,50%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58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Насос водяной 1610039456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9 324,00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2 300,00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8 000,00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28,75%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59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Насос стеклоомывателя 8533042010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7 701,00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900,00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5 414,00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16,62%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60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Насос стеклоомывателя 8533047010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6 837,00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5 152,00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7,76%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61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Натяжитель ремня 166200Р030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30 952,00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6 300,00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24 024,00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26,22%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62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Опора амортизатора 486090E060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10 313,67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1 900,00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7 861,00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24,17%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63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Опора амортизатора 4847141012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1 956,50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900,00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1 426,00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63,11%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64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Опора амортизатора 4860948040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3 242,00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1 300,00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2 889,00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45,00%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65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Опора шаровая 4333049165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7 324,00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5 064,00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11,85%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66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Опора шаровая 4334049035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4 945,33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900,00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3 618,00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24,88%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67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Опора шаровая 4334009140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8 349,00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900,00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6 148,00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14,64%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68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Опора шаровая 4333009780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11 586,50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900,00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8 547,00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10,53%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69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Отбойник 483310E040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1 168,50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857,00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58,34%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70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Отбойник амортизатора 4833148050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583,00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345,00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532,00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64,85%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71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Отбойник амортизатора 4834148050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725,00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550,00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96,73%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532,00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72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Подшипник 90363A0007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2 825,50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1 800,00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2 091,00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86,08%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73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Подшипник 90369A0002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4 964,00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2 100,00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4 473,00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46,95%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74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Подшипник опорный 4861942010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1 112,50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900,00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978,00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92,02%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75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Подшипник опорный 9090363014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472,50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460,00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75,65%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348,00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76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Подшипник подвесной 3723029015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10 135,50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2 200,00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7 820,00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28,13%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77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Подшипник подвесной 3723049015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17 133,50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2 200,00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14 900,00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14,77%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78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Подшипник ступицы 4241048041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9 428,00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4 600,00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6 914,00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66,53%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79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Подшипник ступицы 424100E031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33 524,50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3 600,00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23 990,00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15,01%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80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Подшипник ступицы 9036945006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1 645,00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1 600,00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77,44%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1 239,00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81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Поршень заднего суппорта 4783108020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1 612,00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450,00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1 400,00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32,14%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82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Поршень переднего суппорта 477310Е070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1 413,00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1 035,00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77,29%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83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Поршень суппорта 4783148090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4 653,67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570,00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3 051,00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18,68%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84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Поршень суппорта 477310E030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3 383,50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990,00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2 406,00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41,15%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85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Поршень суппорта 4773148150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1 411,00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550,00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1 031,00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53,35%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86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Пробка 1640131480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1 394,00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260,00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1 001,00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25,97%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255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87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Пробка поддона 9034112012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87,67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84,00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77,38%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65,00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9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88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Пробка сливного отверстия 9043012031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32,00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28,00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89,29%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25,00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89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Прокладка пружины 4825832020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988,50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196,00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711,00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27,57%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90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Проставка пружины 4815848060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1 859,00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1 700,00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88,24%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1 500,00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91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Пружина 4813148760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6 325,00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2 300,00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4 400,00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52,27%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92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Пружина 4823148460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10 503,00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7 400,00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7 750,00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95,48%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93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Пружина 481310E210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6 000,00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5 500,00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4 400,00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94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Пружина 481320E100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6 000,00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5 500,00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4 400,00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95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Пружина 482310E200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6 000,00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5 500,00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4 400,00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96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Пыльник 044270W060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10 055,50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7 652,00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7,84%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97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Пыльник 4553549035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1 626,50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620,00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1 102,00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56,26%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98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Пыльник 044280W070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12 200,50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650,00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8 899,00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7,30%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99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Пыльник 4324648010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1 423,00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900,00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1 044,00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86,21%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Пыльник 4875048071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6 585,00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1 350,00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4 839,00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27,90%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15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101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Пыльник 044280W070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12 200,50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750,00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8 899,00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8,43%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102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Пыльник амортизатора 4847141012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1 947,50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450,00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1 426,00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31,56%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103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Пыльник рейки рулевой 4553549035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1 626,50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650,00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1 102,00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58,98%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104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Пыльник шрус 044290E010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1 500,00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1 300,00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84,62%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1 100,00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105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Пыльники ШРУС 442921030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1 239,00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900,00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1 120,00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80,36%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106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Пыльники ШРУС 044370W060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13 079,50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2 450,00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10 179,00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24,07%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107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Пыльники ШРУС 443921020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6 568,50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1 350,00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4 404,00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30,65%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108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Пыльники ШРУС 443808130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10 132,50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1 100,00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6 773,00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16,24%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109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Радиатор кондиционера 8846048101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16 214,00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13 900,00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85,54%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11 890,00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110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Радиатор кондиционера 884600E070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14 695,00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8 500,00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10 790,00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78,78%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111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Радиатор охлаждения 1604131551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73 745,67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11 200,00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54 230,00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20,65%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112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Радиатор охлождения 164000P430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15 271,50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12 000,00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92,76%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11 131,00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113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Ремень поликлиновой 99367C1550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938,00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830,00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82,89%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688,00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114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Ремень поликлиновой 90916A2019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6 965,00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850,00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4 855,00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17,51%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115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Ремень приводной 90916А2026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8 025,00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900,00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5 735,00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15,69%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116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Ремкомплек суппорта перед 447802440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8 934,00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2 300,00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6 677,00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34,45%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117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Ремкомплект суппорта 044790E060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6 145,00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650,00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4 649,00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13,98%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118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Ремкомплект суппорта 044780E030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5 364,00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3 971,00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20,15%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119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Ремкомплект суппорта 447902470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9 080,00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8 900,00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99,94%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8 895,00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120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Ролик 1660431020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1 428,50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850,00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1 308,00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64,98%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121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Ролик 1660431030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4 172,67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1 200,00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2 881,00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41,65%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122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Рулевой наконечник правый левый 4546009370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1 901,00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1 600,00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87,13%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1 394,00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27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123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Рычаг 4873048160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14 157,00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2 700,00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11 007,00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24,53%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124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Рычаг 480690T011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7 208,50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2 800,00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5 268,00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53,15%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125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Рычаг 480680T011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5 298,00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4 300,00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90,35%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3 885,00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126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Рычаг 487100E030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2 019,00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1 920,00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77,14%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1 481,00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127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Рычаг 4877048010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16 103,33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2 500,00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11 088,00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22,55%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128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Рычаг 4806848041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9 735,67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4 300,00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7 605,00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56,54%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129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Рычаг 4878048081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11 267,67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3 200,00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7 579,00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42,22%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130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Рычаг 4871048070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8 940,50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1 900,00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6 662,00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28,52%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131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Рычаг 4806948041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8 385,00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2 800,00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7 500,00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37,33%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132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Сайлентблок 5227548010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6 869,00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3 200,00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5 019,00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63,76%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133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Сайлентблок TO0221R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1 532,50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1 159,00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69,03%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134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Сайлентблок TO0919RB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4 583,00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2 000,00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4 175,00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47,90%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135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Сайлентблок TO0224R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2 151,50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1 970,00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99,34%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1 957,00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136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Сайлентблок TO0223R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2 210,50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1 950,00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1 950,00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137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Сайлентблок 5227132010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5 956,00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3 000,00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3 994,00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75,11%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138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Сайлентблок 5221728010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554,00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381,00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52,49%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139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Сайлентблок 5221528010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8 048,50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1 300,00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6 376,00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20,39%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140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Сайлентблок 5221128020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5 278,00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1 200,00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4 609,00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26,04%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141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САЙЛЕНТБЛОК AMIWA 02-40-508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802,50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450,00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637,00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70,64%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142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САЙЛЕНТБЛОК BH21192B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2 206,00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1 942,00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41,19%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143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Сальник 9031634001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644,00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550,00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550,00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144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Сальник 9031158009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769,67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340,00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567,00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59,96%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145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Сальник 9031136006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691,50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550,00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597,00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92,13%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146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Сальник 9031142047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244,00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120,00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179,00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67,04%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147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Сальник 9031138090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290,00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210,00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260,00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80,77%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148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Сальник 9031138068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734,50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550,00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91,82%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505,00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149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Сальник 9031150044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560,00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450,00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66,67%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150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Сальник 9031142045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90,00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88,00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90,91%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80,00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151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Сальник 9031637001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1 420,67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590,00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1 042,00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56,62%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152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Свеча зажигания 9091901247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384,00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380,00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72,11%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274,00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153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Свечи зажигания 9091901263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1 179,50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780,00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950,00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82,11%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154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Стартер 2810020021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59 421,00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10 300,00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43 575,00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23,64%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155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Стартер 281000A011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10 815,00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9 900,00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80,11%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7 931,00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156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Стойка стабилизатор передняя 488200R050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6 427,50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1 200,00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4 660,00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25,75%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157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Стойка стабилизатора 4882028050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1 093,00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850,00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58,82%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158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Стойка стабилизатора 4883048010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1 051,67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490,00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826,00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59,32%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159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Стойка стабилизатора 488020E010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1 676,00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1 229,00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48,82%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160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Стойка стабилизатора задняя 488300E050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2 185,00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2 100,00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76,29%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1 602,00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161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Ступичный подшипник задний 424100Е031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5 936,00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3 900,00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4 353,00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89,59%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162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Ступичный подшипник передний 435500Е020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33 822,00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24 700,00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31 306,00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78,90%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163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Термостат 1603131031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3 308,00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1 100,00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2 485,00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44,27%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164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Термостат 9091603140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1 727,50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1 261,00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47,58%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165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Трос тормоза стояночного 464200E060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17 535,50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3 500,00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13 695,00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25,56%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166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Трос тормоза стояночного 464300E060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19 286,00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5 500,00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13 351,00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41,20%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167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Трос тормоза стояночного 4642048151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6 382,00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3 400,00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4 844,00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70,19%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168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Трос тормоза стояночного 4643048151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6 130,00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2 300,00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4 672,00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49,23%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169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Тяга рулевая 4550349125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3 270,00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1 100,00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2 950,00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37,29%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170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Тяга рулевая CRT-134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1 808,00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1 300,00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1 326,00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98,04%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171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Фильтр АКПП 3533008010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1 144,00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950,00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84,21%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172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Фильтр АКПП 3533048020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3 247,00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900,00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2 890,00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31,14%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173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Фильтр воздушный 1780125020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449,67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445,00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76,85%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342,00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174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Фильтр воздушный 178010P051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787,00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650,00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61,54%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175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Фильтр воздушный 1780120040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325,33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320,00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76,88%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246,00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176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Фильтр масляный 415231090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290,00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213,00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93,90%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177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Фильтр салона 8713907020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936,00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230,00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800,00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28,75%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178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Фильтр салона угольный 8713950100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445,00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420,00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80,95%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340,00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179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Фильтр салонный 8713958010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324,50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320,00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90,63%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290,00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180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Фильтр топливный 7702448050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7 607,50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3 000,00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5 438,00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55,17%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181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Форсунка омывателя 8538112300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1 166,50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1 082,00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9,24%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182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Форсунка омывателя 8538130220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910,00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750,00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26,67%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183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Шаровая опора 4333009В60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18 441,50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2 700,00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13 739,00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19,65%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184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Шкив генератора 274150W130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5 954,00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1 200,00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4 028,00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29,79%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185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Щетка стеклоочистителя 852120E050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733,00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538,00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92,94%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186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Щетка стеклоочистителя 852220E050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1 139,00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925,00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64,86%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187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Щетка стеклоочистителя 852420E080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2 547,00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2 028,00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9,86%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188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Щетка стеклоочистителя 852220Е090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4 117,50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3 054,00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16,37%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189</w:t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Щетка стеклоочистителя 852120Е090</w:t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4 390,17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600,00</w:t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100,00%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3 120,00</w:t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19,23%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  <w:tc>
          <w:tcPr>
            <w:tcW w:w="406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  <w:tc>
          <w:tcPr>
            <w:tcW w:w="131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  <w:tc>
          <w:tcPr>
            <w:tcW w:w="116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b/>
                <w:sz w:val="20"/>
                <w:szCs w:val="20"/>
              </w:rPr>
              <w:t>97,41%</w:t>
            </w:r>
          </w:p>
        </w:tc>
        <w:tc>
          <w:tcPr>
            <w:tcW w:w="12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b/>
                <w:sz w:val="20"/>
                <w:szCs w:val="20"/>
              </w:rPr>
              <w:t>54,62%</w:t>
            </w:r>
          </w:p>
        </w:tc>
        <w:tc>
          <w:tcPr>
            <w:tcW w:w="13" w:type="dxa"/>
            <w:tcBorders/>
            <w:tcMar>
              <w:left w:w="3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sectPr>
      <w:footerReference w:type="default" r:id="rId2"/>
      <w:type w:val="nextPage"/>
      <w:pgSz w:w="11906" w:h="16838"/>
      <w:pgMar w:left="851" w:right="1134" w:gutter="0" w:header="0" w:top="737" w:footer="709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Book Antiqua">
    <w:charset w:val="01"/>
    <w:family w:val="roman"/>
    <w:pitch w:val="default"/>
  </w:font>
  <w:font w:name="Courier New">
    <w:charset w:val="01"/>
    <w:family w:val="roman"/>
    <w:pitch w:val="default"/>
  </w:font>
  <w:font w:name="Tinos">
    <w:charset w:val="01"/>
    <w:family w:val="roman"/>
    <w:pitch w:val="default"/>
  </w:font>
  <w:font w:name="Tinos"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5"/>
      <w:numPr>
        <w:ilvl w:val="0"/>
        <w:numId w:val="0"/>
      </w:numPr>
      <w:spacing w:before="0" w:after="0"/>
      <w:ind w:left="0" w:hanging="0"/>
      <w:jc w:val="center"/>
      <w:outlineLvl w:val="0"/>
      <w:rPr>
        <w:b w:val="false"/>
        <w:bCs w:val="false"/>
        <w:sz w:val="16"/>
        <w:szCs w:val="16"/>
      </w:rPr>
    </w:pPr>
    <w:r>
      <w:rPr>
        <w:rFonts w:ascii="Times New Roman" w:hAnsi="Times New Roman"/>
        <w:b w:val="false"/>
        <w:bCs w:val="false"/>
        <w:sz w:val="16"/>
        <w:szCs w:val="16"/>
      </w:rPr>
      <w:t xml:space="preserve">ПРОТОКОЛ № </w:t>
    </w:r>
    <w:r>
      <w:rPr>
        <w:rFonts w:eastAsia="Times New Roman" w:cs="Times New Roman" w:ascii="Times New Roman" w:hAnsi="Times New Roman"/>
        <w:b w:val="false"/>
        <w:bCs w:val="false"/>
        <w:sz w:val="16"/>
        <w:szCs w:val="16"/>
        <w:lang w:eastAsia="ru-RU"/>
      </w:rPr>
      <w:t>32514619470</w:t>
    </w:r>
    <w:r>
      <w:rPr>
        <w:rFonts w:ascii="Times New Roman" w:hAnsi="Times New Roman"/>
        <w:b w:val="false"/>
        <w:bCs w:val="false"/>
        <w:sz w:val="16"/>
        <w:szCs w:val="16"/>
      </w:rPr>
      <w:t>/1</w:t>
    </w:r>
  </w:p>
  <w:p>
    <w:pPr>
      <w:pStyle w:val="Style25"/>
      <w:numPr>
        <w:ilvl w:val="0"/>
        <w:numId w:val="0"/>
      </w:numPr>
      <w:spacing w:before="0" w:after="0"/>
      <w:ind w:left="0" w:hanging="0"/>
      <w:jc w:val="center"/>
      <w:outlineLvl w:val="0"/>
      <w:rPr>
        <w:b w:val="false"/>
        <w:bCs w:val="false"/>
        <w:sz w:val="16"/>
        <w:szCs w:val="16"/>
      </w:rPr>
    </w:pPr>
    <w:r>
      <w:rPr>
        <w:rFonts w:ascii="Times New Roman" w:hAnsi="Times New Roman"/>
        <w:b w:val="false"/>
        <w:bCs w:val="false"/>
        <w:color w:val="000000"/>
        <w:sz w:val="16"/>
        <w:szCs w:val="16"/>
      </w:rPr>
      <w:t>заседания закупочной комиссии по подведению итогов закупки на право заключения договора на поставку запасных частей для автомобилей TOYOTA HIGHLANDER для нужд ООО «Кольская АЭС-Авто»</w:t>
    </w:r>
  </w:p>
  <w:sdt>
    <w:sdtPr>
      <w:docPartObj>
        <w:docPartGallery w:val="Page Numbers (Top of Page)"/>
        <w:docPartUnique w:val="true"/>
      </w:docPartObj>
    </w:sdtPr>
    <w:sdtContent>
      <w:p>
        <w:pPr>
          <w:pStyle w:val="Style31"/>
          <w:jc w:val="center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PAGE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1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  <w:r>
          <w:rPr>
            <w:rFonts w:ascii="Times New Roman" w:hAnsi="Times New Roman"/>
            <w:bCs/>
            <w:sz w:val="16"/>
            <w:szCs w:val="16"/>
          </w:rPr>
          <w:t xml:space="preserve"> из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NUMPAGES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9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</w:p>
      <w:p>
        <w:pPr>
          <w:pStyle w:val="Style31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</w:r>
      </w:p>
    </w:sdtContent>
  </w:sdt>
</w:ftr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822c1f"/>
    <w:pPr>
      <w:keepLines/>
      <w:widowControl/>
      <w:suppressAutoHyphens w:val="true"/>
      <w:bidi w:val="0"/>
      <w:spacing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-">
    <w:name w:val="Hyperlink"/>
    <w:uiPriority w:val="99"/>
    <w:unhideWhenUsed/>
    <w:rPr>
      <w:strike w:val="false"/>
      <w:dstrike w:val="false"/>
      <w:color w:val="0063A4"/>
      <w:u w:val="none"/>
      <w:effect w:val="none"/>
    </w:rPr>
  </w:style>
  <w:style w:type="character" w:styleId="Style14">
    <w:name w:val="FollowedHyperlink"/>
    <w:basedOn w:val="DefaultParagraphFont"/>
    <w:uiPriority w:val="99"/>
    <w:unhideWhenUsed/>
    <w:rPr>
      <w:color w:val="800080" w:themeColor="followedHyperlink"/>
      <w:u w:val="single"/>
    </w:rPr>
  </w:style>
  <w:style w:type="character" w:styleId="Style15" w:customStyle="1">
    <w:name w:val="Текст примечания Знак"/>
    <w:basedOn w:val="DefaultParagraphFont"/>
    <w:link w:val="Annotationtext"/>
    <w:uiPriority w:val="99"/>
    <w:semiHidden/>
    <w:qFormat/>
    <w:locked/>
    <w:rPr>
      <w:rFonts w:ascii="Arial" w:hAnsi="Arial" w:eastAsia="Times New Roman" w:cs="Times New Roman"/>
      <w:sz w:val="20"/>
      <w:szCs w:val="20"/>
      <w:lang w:eastAsia="ru-RU"/>
    </w:rPr>
  </w:style>
  <w:style w:type="character" w:styleId="Style16" w:customStyle="1">
    <w:name w:val="Верхний колонтитул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7" w:customStyle="1">
    <w:name w:val="Нижний колонтитул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8" w:customStyle="1">
    <w:name w:val="Основной текст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9" w:customStyle="1">
    <w:name w:val="Схема документа Знак"/>
    <w:basedOn w:val="DefaultParagraphFont"/>
    <w:link w:val="DocumentMap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Style20" w:customStyle="1">
    <w:name w:val="Тема примечания Знак"/>
    <w:basedOn w:val="Style15"/>
    <w:link w:val="Annotationsubject"/>
    <w:uiPriority w:val="99"/>
    <w:semiHidden/>
    <w:qFormat/>
    <w:locked/>
    <w:rPr>
      <w:rFonts w:ascii="Arial" w:hAnsi="Arial" w:eastAsia="Times New Roman" w:cs="Times New Roman"/>
      <w:b/>
      <w:bCs/>
      <w:sz w:val="20"/>
      <w:szCs w:val="20"/>
      <w:lang w:eastAsia="ru-RU"/>
    </w:rPr>
  </w:style>
  <w:style w:type="character" w:styleId="Style21" w:customStyle="1">
    <w:name w:val="Текст выноски Знак"/>
    <w:basedOn w:val="DefaultParagraphFont"/>
    <w:link w:val="BalloonText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Style22" w:customStyle="1">
    <w:name w:val="Абзац списка Знак"/>
    <w:link w:val="ListParagraph"/>
    <w:uiPriority w:val="34"/>
    <w:qFormat/>
    <w:locked/>
    <w:rPr>
      <w:rFonts w:ascii="Calibri" w:hAnsi="Calibri" w:eastAsia="Calibri" w:cs="Times New Roman"/>
      <w:sz w:val="22"/>
      <w:szCs w:val="22"/>
      <w:lang w:eastAsia="ru-RU"/>
    </w:rPr>
  </w:style>
  <w:style w:type="character" w:styleId="Annotationreference">
    <w:name w:val="annotation reference"/>
    <w:uiPriority w:val="99"/>
    <w:semiHidden/>
    <w:unhideWhenUsed/>
    <w:qFormat/>
    <w:rPr>
      <w:sz w:val="16"/>
      <w:szCs w:val="16"/>
    </w:rPr>
  </w:style>
  <w:style w:type="character" w:styleId="Style23" w:customStyle="1">
    <w:name w:val="комментарий"/>
    <w:basedOn w:val="DefaultParagraphFont"/>
    <w:qFormat/>
    <w:rPr>
      <w:b/>
      <w:bCs/>
      <w:i/>
      <w:iCs/>
      <w:shd w:fill="FFFF99" w:val="clear"/>
    </w:rPr>
  </w:style>
  <w:style w:type="paragraph" w:styleId="Style24">
    <w:name w:val="Заголовок"/>
    <w:basedOn w:val="Normal"/>
    <w:next w:val="Style25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5">
    <w:name w:val="Body Text"/>
    <w:basedOn w:val="Normal"/>
    <w:link w:val="Style18"/>
    <w:uiPriority w:val="99"/>
    <w:unhideWhenUsed/>
    <w:pPr>
      <w:spacing w:before="0" w:after="160"/>
    </w:pPr>
    <w:rPr/>
  </w:style>
  <w:style w:type="paragraph" w:styleId="Style26">
    <w:name w:val="List"/>
    <w:basedOn w:val="Style25"/>
    <w:pPr/>
    <w:rPr>
      <w:rFonts w:ascii="PT Astra Serif" w:hAnsi="PT Astra Serif" w:cs="Noto Sans Devanagari"/>
    </w:rPr>
  </w:style>
  <w:style w:type="paragraph" w:styleId="Style27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8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NormalWeb">
    <w:name w:val="Normal (Web)"/>
    <w:basedOn w:val="Normal"/>
    <w:uiPriority w:val="99"/>
    <w:unhideWhenUsed/>
    <w:qFormat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Annotationtext">
    <w:name w:val="annotation text"/>
    <w:basedOn w:val="Normal"/>
    <w:link w:val="Style15"/>
    <w:uiPriority w:val="99"/>
    <w:semiHidden/>
    <w:unhideWhenUsed/>
    <w:qFormat/>
    <w:pPr/>
    <w:rPr>
      <w:sz w:val="20"/>
      <w:szCs w:val="20"/>
    </w:rPr>
  </w:style>
  <w:style w:type="paragraph" w:styleId="Style29">
    <w:name w:val="Колонтитул"/>
    <w:basedOn w:val="Normal"/>
    <w:qFormat/>
    <w:pPr/>
    <w:rPr/>
  </w:style>
  <w:style w:type="paragraph" w:styleId="Style30">
    <w:name w:val="Header"/>
    <w:basedOn w:val="Normal"/>
    <w:link w:val="Style16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31">
    <w:name w:val="Footer"/>
    <w:basedOn w:val="Normal"/>
    <w:link w:val="Style17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DocumentMap">
    <w:name w:val="Document Map"/>
    <w:basedOn w:val="Normal"/>
    <w:link w:val="Style19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Annotationsubject">
    <w:name w:val="annotation subject"/>
    <w:basedOn w:val="Annotationtext"/>
    <w:next w:val="Annotationtext"/>
    <w:link w:val="Style20"/>
    <w:uiPriority w:val="99"/>
    <w:semiHidden/>
    <w:unhideWhenUsed/>
    <w:qFormat/>
    <w:pPr/>
    <w:rPr>
      <w:b/>
      <w:bCs/>
    </w:rPr>
  </w:style>
  <w:style w:type="paragraph" w:styleId="BalloonText">
    <w:name w:val="Balloon Text"/>
    <w:basedOn w:val="Normal"/>
    <w:link w:val="Style21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Style22"/>
    <w:uiPriority w:val="34"/>
    <w:semiHidden/>
    <w:qFormat/>
    <w:pPr>
      <w:keepLines w:val="false"/>
      <w:ind w:left="720" w:hanging="0"/>
      <w:jc w:val="left"/>
    </w:pPr>
    <w:rPr>
      <w:rFonts w:ascii="Calibri" w:hAnsi="Calibri" w:eastAsia="Calibri"/>
      <w:sz w:val="22"/>
      <w:szCs w:val="22"/>
    </w:rPr>
  </w:style>
  <w:style w:type="paragraph" w:styleId="31" w:customStyle="1">
    <w:name w:val="Основной текст 31"/>
    <w:basedOn w:val="Normal"/>
    <w:uiPriority w:val="99"/>
    <w:semiHidden/>
    <w:qFormat/>
    <w:pPr>
      <w:keepLines w:val="false"/>
      <w:suppressAutoHyphens w:val="true"/>
      <w:spacing w:before="0"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styleId="311" w:customStyle="1">
    <w:name w:val="Основной текст с отступом 31"/>
    <w:basedOn w:val="Normal"/>
    <w:uiPriority w:val="99"/>
    <w:semiHidden/>
    <w:qFormat/>
    <w:pPr>
      <w:keepLines w:val="false"/>
      <w:suppressAutoHyphens w:val="tru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Style32" w:customStyle="1">
    <w:name w:val="* С выравниванием по левому краю"/>
    <w:uiPriority w:val="99"/>
    <w:semiHidden/>
    <w:qFormat/>
    <w:pPr>
      <w:widowControl w:val="false"/>
      <w:suppressAutoHyphens w:val="true"/>
      <w:bidi w:val="0"/>
      <w:spacing w:lineRule="atLeast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4"/>
      <w:szCs w:val="24"/>
      <w:lang w:val="ru-RU" w:eastAsia="ru-RU" w:bidi="ar-SA"/>
    </w:rPr>
  </w:style>
  <w:style w:type="paragraph" w:styleId="Msonormal" w:customStyle="1">
    <w:name w:val="msonormal"/>
    <w:basedOn w:val="Normal"/>
    <w:qFormat/>
    <w:rsid w:val="00e3290e"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Xl172" w:customStyle="1">
    <w:name w:val="xl172"/>
    <w:basedOn w:val="Normal"/>
    <w:qFormat/>
    <w:rsid w:val="00e3290e"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Xl173" w:customStyle="1">
    <w:name w:val="xl173"/>
    <w:basedOn w:val="Normal"/>
    <w:qFormat/>
    <w:rsid w:val="00e3290e"/>
    <w:pPr>
      <w:keepLines w:val="false"/>
      <w:spacing w:beforeAutospacing="1" w:afterAutospacing="1"/>
      <w:jc w:val="left"/>
    </w:pPr>
    <w:rPr>
      <w:rFonts w:ascii="Times New Roman" w:hAnsi="Times New Roman"/>
      <w:b/>
      <w:bCs/>
    </w:rPr>
  </w:style>
  <w:style w:type="paragraph" w:styleId="Xl174" w:customStyle="1">
    <w:name w:val="xl174"/>
    <w:basedOn w:val="Normal"/>
    <w:qFormat/>
    <w:rsid w:val="00e3290e"/>
    <w:pPr>
      <w:keepLines w:val="false"/>
      <w:spacing w:beforeAutospacing="1" w:afterAutospacing="1"/>
      <w:jc w:val="left"/>
    </w:pPr>
    <w:rPr>
      <w:rFonts w:ascii="Times New Roman" w:hAnsi="Times New Roman"/>
      <w:sz w:val="20"/>
      <w:szCs w:val="20"/>
    </w:rPr>
  </w:style>
  <w:style w:type="paragraph" w:styleId="Xl175" w:customStyle="1">
    <w:name w:val="xl175"/>
    <w:basedOn w:val="Normal"/>
    <w:qFormat/>
    <w:rsid w:val="00e3290e"/>
    <w:pPr>
      <w:keepLines w:val="false"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Times New Roman" w:hAnsi="Times New Roman"/>
      <w:sz w:val="20"/>
      <w:szCs w:val="20"/>
    </w:rPr>
  </w:style>
  <w:style w:type="paragraph" w:styleId="Xl176" w:customStyle="1">
    <w:name w:val="xl176"/>
    <w:basedOn w:val="Normal"/>
    <w:qFormat/>
    <w:rsid w:val="00e3290e"/>
    <w:pPr>
      <w:keepLines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177" w:customStyle="1">
    <w:name w:val="xl177"/>
    <w:basedOn w:val="Normal"/>
    <w:qFormat/>
    <w:rsid w:val="00e3290e"/>
    <w:pPr>
      <w:keepLines w:val="false"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178" w:customStyle="1">
    <w:name w:val="xl178"/>
    <w:basedOn w:val="Normal"/>
    <w:qFormat/>
    <w:rsid w:val="00e3290e"/>
    <w:pPr>
      <w:keepLines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left"/>
    </w:pPr>
    <w:rPr>
      <w:rFonts w:ascii="Times New Roman" w:hAnsi="Times New Roman"/>
      <w:sz w:val="20"/>
      <w:szCs w:val="20"/>
    </w:rPr>
  </w:style>
  <w:style w:type="paragraph" w:styleId="Xl179" w:customStyle="1">
    <w:name w:val="xl179"/>
    <w:basedOn w:val="Normal"/>
    <w:qFormat/>
    <w:rsid w:val="00e3290e"/>
    <w:pPr>
      <w:keepLines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left"/>
      <w:textAlignment w:val="center"/>
    </w:pPr>
    <w:rPr>
      <w:rFonts w:ascii="Times New Roman" w:hAnsi="Times New Roman"/>
      <w:color w:val="000000"/>
      <w:sz w:val="20"/>
      <w:szCs w:val="20"/>
    </w:rPr>
  </w:style>
  <w:style w:type="paragraph" w:styleId="Xl180" w:customStyle="1">
    <w:name w:val="xl180"/>
    <w:basedOn w:val="Normal"/>
    <w:qFormat/>
    <w:rsid w:val="00e3290e"/>
    <w:pPr>
      <w:keepLines w:val="false"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color w:val="000000"/>
      <w:sz w:val="20"/>
      <w:szCs w:val="20"/>
    </w:rPr>
  </w:style>
  <w:style w:type="paragraph" w:styleId="Xl181" w:customStyle="1">
    <w:name w:val="xl181"/>
    <w:basedOn w:val="Normal"/>
    <w:qFormat/>
    <w:rsid w:val="00e3290e"/>
    <w:pPr>
      <w:keepLines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182" w:customStyle="1">
    <w:name w:val="xl182"/>
    <w:basedOn w:val="Normal"/>
    <w:qFormat/>
    <w:rsid w:val="00e3290e"/>
    <w:pPr>
      <w:keepLines w:val="false"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183" w:customStyle="1">
    <w:name w:val="xl183"/>
    <w:basedOn w:val="Normal"/>
    <w:qFormat/>
    <w:rsid w:val="00e3290e"/>
    <w:pPr>
      <w:keepLines w:val="false"/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184" w:customStyle="1">
    <w:name w:val="xl184"/>
    <w:basedOn w:val="Normal"/>
    <w:qFormat/>
    <w:rsid w:val="00e3290e"/>
    <w:pPr>
      <w:keepLines w:val="false"/>
      <w:spacing w:beforeAutospacing="1" w:afterAutospacing="1"/>
      <w:jc w:val="left"/>
      <w:textAlignment w:val="center"/>
    </w:pPr>
    <w:rPr>
      <w:rFonts w:ascii="Times New Roman" w:hAnsi="Times New Roman"/>
      <w:sz w:val="20"/>
      <w:szCs w:val="20"/>
    </w:rPr>
  </w:style>
  <w:style w:type="paragraph" w:styleId="Xl185" w:customStyle="1">
    <w:name w:val="xl185"/>
    <w:basedOn w:val="Normal"/>
    <w:qFormat/>
    <w:rsid w:val="00e3290e"/>
    <w:pPr>
      <w:keepLines w:val="false"/>
      <w:spacing w:beforeAutospacing="1" w:afterAutospacing="1"/>
      <w:jc w:val="center"/>
    </w:pPr>
    <w:rPr>
      <w:rFonts w:ascii="Times New Roman" w:hAnsi="Times New Roman"/>
      <w:sz w:val="20"/>
      <w:szCs w:val="20"/>
    </w:rPr>
  </w:style>
  <w:style w:type="paragraph" w:styleId="Xl186" w:customStyle="1">
    <w:name w:val="xl186"/>
    <w:basedOn w:val="Normal"/>
    <w:qFormat/>
    <w:rsid w:val="00e3290e"/>
    <w:pPr>
      <w:keepLines w:val="false"/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187" w:customStyle="1">
    <w:name w:val="xl187"/>
    <w:basedOn w:val="Normal"/>
    <w:qFormat/>
    <w:rsid w:val="00e3290e"/>
    <w:pPr>
      <w:keepLines w:val="false"/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188" w:customStyle="1">
    <w:name w:val="xl188"/>
    <w:basedOn w:val="Normal"/>
    <w:qFormat/>
    <w:rsid w:val="00e3290e"/>
    <w:pPr>
      <w:keepLines w:val="false"/>
      <w:pBdr>
        <w:top w:val="single" w:sz="8" w:space="0" w:color="000000"/>
        <w:left w:val="single" w:sz="8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189" w:customStyle="1">
    <w:name w:val="xl189"/>
    <w:basedOn w:val="Normal"/>
    <w:qFormat/>
    <w:rsid w:val="00e3290e"/>
    <w:pPr>
      <w:keepLines w:val="false"/>
      <w:pBdr>
        <w:top w:val="single" w:sz="8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190" w:customStyle="1">
    <w:name w:val="xl190"/>
    <w:basedOn w:val="Normal"/>
    <w:qFormat/>
    <w:rsid w:val="00e3290e"/>
    <w:pPr>
      <w:keepLines w:val="false"/>
      <w:spacing w:beforeAutospacing="1" w:afterAutospacing="1"/>
      <w:jc w:val="center"/>
      <w:textAlignment w:val="center"/>
    </w:pPr>
    <w:rPr>
      <w:rFonts w:ascii="Times New Roman" w:hAnsi="Times New Roman"/>
      <w:b/>
      <w:bCs/>
      <w:sz w:val="28"/>
      <w:szCs w:val="28"/>
    </w:rPr>
  </w:style>
  <w:style w:type="paragraph" w:styleId="Xl191" w:customStyle="1">
    <w:name w:val="xl191"/>
    <w:basedOn w:val="Normal"/>
    <w:qFormat/>
    <w:rsid w:val="00e3290e"/>
    <w:pPr>
      <w:keepLines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Times New Roman" w:hAnsi="Times New Roman"/>
      <w:sz w:val="20"/>
      <w:szCs w:val="20"/>
    </w:rPr>
  </w:style>
  <w:style w:type="paragraph" w:styleId="Xl192" w:customStyle="1">
    <w:name w:val="xl192"/>
    <w:basedOn w:val="Normal"/>
    <w:qFormat/>
    <w:rsid w:val="00e3290e"/>
    <w:pPr>
      <w:keepLines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left"/>
      <w:textAlignment w:val="center"/>
    </w:pPr>
    <w:rPr>
      <w:rFonts w:ascii="Times New Roman" w:hAnsi="Times New Roman"/>
      <w:sz w:val="20"/>
      <w:szCs w:val="20"/>
    </w:rPr>
  </w:style>
  <w:style w:type="paragraph" w:styleId="Xl193" w:customStyle="1">
    <w:name w:val="xl193"/>
    <w:basedOn w:val="Normal"/>
    <w:qFormat/>
    <w:rsid w:val="00e3290e"/>
    <w:pPr>
      <w:keepLines w:val="false"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194" w:customStyle="1">
    <w:name w:val="xl194"/>
    <w:basedOn w:val="Normal"/>
    <w:qFormat/>
    <w:rsid w:val="00e3290e"/>
    <w:pPr>
      <w:keepLines w:val="false"/>
      <w:pBdr>
        <w:top w:val="single" w:sz="8" w:space="0" w:color="000000"/>
        <w:left w:val="single" w:sz="8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195" w:customStyle="1">
    <w:name w:val="xl195"/>
    <w:basedOn w:val="Normal"/>
    <w:qFormat/>
    <w:rsid w:val="00e3290e"/>
    <w:pPr>
      <w:keepLines w:val="false"/>
      <w:pBdr>
        <w:top w:val="single" w:sz="8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196" w:customStyle="1">
    <w:name w:val="xl196"/>
    <w:basedOn w:val="Normal"/>
    <w:qFormat/>
    <w:rsid w:val="00dc38e8"/>
    <w:pPr>
      <w:keepLines w:val="false"/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Times New Roman" w:hAnsi="Times New Roman"/>
      <w:sz w:val="20"/>
      <w:szCs w:val="20"/>
    </w:rPr>
  </w:style>
  <w:style w:type="paragraph" w:styleId="Xl197" w:customStyle="1">
    <w:name w:val="xl197"/>
    <w:basedOn w:val="Normal"/>
    <w:qFormat/>
    <w:rsid w:val="00dc38e8"/>
    <w:pPr>
      <w:keepLines w:val="false"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Times New Roman" w:hAnsi="Times New Roman"/>
      <w:sz w:val="20"/>
      <w:szCs w:val="20"/>
    </w:rPr>
  </w:style>
  <w:style w:type="paragraph" w:styleId="Xl198" w:customStyle="1">
    <w:name w:val="xl198"/>
    <w:basedOn w:val="Normal"/>
    <w:qFormat/>
    <w:rsid w:val="00dc38e8"/>
    <w:pPr>
      <w:keepLines w:val="false"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left"/>
      <w:textAlignment w:val="center"/>
    </w:pPr>
    <w:rPr>
      <w:rFonts w:ascii="Times New Roman" w:hAnsi="Times New Roman"/>
      <w:sz w:val="20"/>
      <w:szCs w:val="20"/>
    </w:rPr>
  </w:style>
  <w:style w:type="paragraph" w:styleId="Xl199" w:customStyle="1">
    <w:name w:val="xl199"/>
    <w:basedOn w:val="Normal"/>
    <w:qFormat/>
    <w:rsid w:val="00dc38e8"/>
    <w:pPr>
      <w:keepLines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left"/>
      <w:textAlignment w:val="center"/>
    </w:pPr>
    <w:rPr>
      <w:rFonts w:ascii="Times New Roman" w:hAnsi="Times New Roman"/>
      <w:sz w:val="20"/>
      <w:szCs w:val="20"/>
    </w:rPr>
  </w:style>
  <w:style w:type="paragraph" w:styleId="Xl200" w:customStyle="1">
    <w:name w:val="xl200"/>
    <w:basedOn w:val="Normal"/>
    <w:qFormat/>
    <w:rsid w:val="00dc38e8"/>
    <w:pPr>
      <w:keepLines w:val="false"/>
      <w:pBdr>
        <w:top w:val="single" w:sz="8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201" w:customStyle="1">
    <w:name w:val="xl201"/>
    <w:basedOn w:val="Normal"/>
    <w:qFormat/>
    <w:rsid w:val="00dc38e8"/>
    <w:pPr>
      <w:keepLines w:val="false"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202" w:customStyle="1">
    <w:name w:val="xl202"/>
    <w:basedOn w:val="Normal"/>
    <w:qFormat/>
    <w:rsid w:val="00dc38e8"/>
    <w:pPr>
      <w:keepLines w:val="false"/>
      <w:pBdr>
        <w:top w:val="single" w:sz="8" w:space="0" w:color="000000"/>
        <w:left w:val="single" w:sz="8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203" w:customStyle="1">
    <w:name w:val="xl203"/>
    <w:basedOn w:val="Normal"/>
    <w:qFormat/>
    <w:rsid w:val="00dc38e8"/>
    <w:pPr>
      <w:keepLines w:val="false"/>
      <w:pBdr>
        <w:top w:val="single" w:sz="8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204" w:customStyle="1">
    <w:name w:val="xl204"/>
    <w:basedOn w:val="Normal"/>
    <w:qFormat/>
    <w:rsid w:val="00dc38e8"/>
    <w:pPr>
      <w:keepLines w:val="false"/>
      <w:pBdr>
        <w:top w:val="single" w:sz="8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Style33">
    <w:name w:val="Содержимое таблицы"/>
    <w:basedOn w:val="Normal"/>
    <w:qFormat/>
    <w:pPr>
      <w:widowControl w:val="false"/>
      <w:suppressLineNumbers/>
    </w:pPr>
    <w:rPr/>
  </w:style>
  <w:style w:type="paragraph" w:styleId="Style34">
    <w:name w:val="Заголовок таблицы"/>
    <w:basedOn w:val="Style33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9">
    <w:name w:val="Table Grid"/>
    <w:basedOn w:val="a1"/>
    <w:uiPriority w:val="59"/>
    <w:rsid w:val="008d394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A29E89-6184-4A9B-B612-1ADE46293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983</TotalTime>
  <Application>LibreOffice/7.5.6.2$Linux_X86_64 LibreOffice_project/50$Build-2</Application>
  <AppVersion>15.0000</AppVersion>
  <Pages>9</Pages>
  <Words>3065</Words>
  <Characters>17981</Characters>
  <CharactersWithSpaces>19621</CharactersWithSpaces>
  <Paragraphs>1438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2020-08-25T12:34:00Z</dcterms:created>
  <dc:creator>ss</dc:creator>
  <dc:description/>
  <dc:language>ru-RU</dc:language>
  <cp:lastModifiedBy/>
  <cp:lastPrinted>2025-02-10T14:32:24Z</cp:lastPrinted>
  <dcterms:modified xsi:type="dcterms:W3CDTF">2025-03-27T09:46:35Z</dcterms:modified>
  <cp:revision>48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