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122964</w:t>
      </w:r>
    </w:p>
    <w:p>
      <w:pPr>
        <w:pStyle w:val="Style26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на право заключения договора </w:t>
      </w:r>
      <w:r>
        <w:rPr>
          <w:rFonts w:eastAsia="Calibri" w:ascii="Times New Roman" w:hAnsi="Times New Roman"/>
          <w:b/>
          <w:bCs/>
          <w:kern w:val="2"/>
          <w:sz w:val="28"/>
          <w:szCs w:val="28"/>
          <w:lang w:eastAsia="en-US"/>
        </w:rPr>
        <w:t>на поставку запчастей для автобусов ПАЗ</w:t>
      </w:r>
    </w:p>
    <w:p>
      <w:pPr>
        <w:pStyle w:val="Style26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Style26"/>
        <w:keepLines w:val="false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tbl>
      <w:tblPr>
        <w:tblW w:w="992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771"/>
        <w:gridCol w:w="7152"/>
      </w:tblGrid>
      <w:tr>
        <w:trPr/>
        <w:tc>
          <w:tcPr>
            <w:tcW w:w="2771" w:type="dxa"/>
            <w:tcBorders/>
          </w:tcPr>
          <w:p>
            <w:pPr>
              <w:pStyle w:val="Style26"/>
              <w:keepLines w:val="false"/>
              <w:widowControl w:val="false"/>
              <w:spacing w:lineRule="auto" w:line="276" w:before="0"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Сосновый Бор</w:t>
            </w:r>
          </w:p>
        </w:tc>
        <w:tc>
          <w:tcPr>
            <w:tcW w:w="7152" w:type="dxa"/>
            <w:tcBorders/>
          </w:tcPr>
          <w:p>
            <w:pPr>
              <w:pStyle w:val="Style26"/>
              <w:keepLines w:val="false"/>
              <w:widowControl w:val="false"/>
              <w:spacing w:lineRule="auto" w:line="276" w:before="0"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lang w:eastAsia="en-US"/>
              </w:rPr>
              <w:t>«03» сентября 2025 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форме, участниками которого могут быть только субъекты малого и среднего предпринимательства (МСП).</w:t>
      </w:r>
    </w:p>
    <w:p>
      <w:pPr>
        <w:pStyle w:val="Normal"/>
        <w:keepLines w:val="false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Предмет закупки: право заключения договора </w:t>
      </w:r>
      <w:r>
        <w:rPr>
          <w:rFonts w:eastAsia="Calibri" w:ascii="Times New Roman" w:hAnsi="Times New Roman" w:eastAsiaTheme="minorHAnsi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shd w:fill="auto" w:val="clear"/>
          <w:lang w:eastAsia="en-US"/>
        </w:rPr>
        <w:t>на поставку запчастей для автобусов ПАЗ</w:t>
      </w:r>
    </w:p>
    <w:p>
      <w:pPr>
        <w:pStyle w:val="Normal"/>
        <w:keepLines w:val="false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>
      <w:pPr>
        <w:pStyle w:val="Normal"/>
        <w:keepLines w:val="false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Начальная (максимальная) цена договора: </w:t>
      </w:r>
      <w:r>
        <w:rPr>
          <w:rFonts w:eastAsia="Calibri" w:ascii="Times New Roman" w:hAnsi="Times New Roman" w:eastAsiaTheme="minorHAnsi"/>
          <w:b w:val="false"/>
          <w:bCs w:val="false"/>
          <w:sz w:val="28"/>
          <w:szCs w:val="28"/>
          <w:u w:val="none"/>
        </w:rPr>
        <w:t>1 393 996 (Один миллион триста девяносто три тысячи девятьсот девяносто шесть) рублей 61 копейка, в том числе НДС.</w:t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firstRow="1" w:noVBand="1" w:lastRow="0" w:firstColumn="1" w:lastColumn="0" w:noHBand="0" w:val="04a0"/>
      </w:tblPr>
      <w:tblGrid>
        <w:gridCol w:w="918"/>
        <w:gridCol w:w="6120"/>
        <w:gridCol w:w="2997"/>
      </w:tblGrid>
      <w:tr>
        <w:trPr/>
        <w:tc>
          <w:tcPr>
            <w:tcW w:w="9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 xml:space="preserve">№ </w:t>
            </w: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 xml:space="preserve">п/п </w:t>
            </w:r>
          </w:p>
        </w:tc>
        <w:tc>
          <w:tcPr>
            <w:tcW w:w="61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29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Амортизатор C41R11.2905004 Газ или аналог+B14:B35B14:B51B14:B67A140B14:B31B14:B87A140B14:B31B14:B97A140B14:B97</w:t>
            </w:r>
          </w:p>
        </w:tc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2 119,99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Амортизатор C40R13291500402 Газ или аналог</w:t>
            </w:r>
          </w:p>
        </w:tc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2 193,35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Амортизатор C40R13290500403 Газ или аналог</w:t>
            </w:r>
          </w:p>
        </w:tc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2 439,46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Барабан тормозной 2313502070200601 КААЗ или аналог</w:t>
            </w:r>
          </w:p>
        </w:tc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25 061,95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 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Болт крепления продольного рычага к картеру 290S55081 Паз или аналог</w:t>
            </w:r>
          </w:p>
        </w:tc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385,60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Втулка заднего стабилизатора C40R132916040 Паз или аналог</w:t>
            </w:r>
          </w:p>
        </w:tc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217,93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Втулка переднего стабилизатора C40R132906040 Паз или аналог</w:t>
            </w:r>
          </w:p>
        </w:tc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188,48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Втулка разжимного кулака 1113501126 Паз или аналог</w:t>
            </w:r>
          </w:p>
        </w:tc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147,25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Выключатель дверной В10.3710 Газ или аналог</w:t>
            </w:r>
          </w:p>
        </w:tc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505,49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Выключатель стартера 11.3704-01 Авар или аналог</w:t>
            </w:r>
          </w:p>
        </w:tc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108,12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Выключатель массы 1400.3737 Автоэлектрика или аналог</w:t>
            </w:r>
          </w:p>
        </w:tc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2 927,33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Гайка крепления болтов под рычаги 29222361 Паз или аналог</w:t>
            </w:r>
          </w:p>
        </w:tc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100,13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Гайка колёсная 4370-3104038 Маз или аналог</w:t>
            </w:r>
          </w:p>
        </w:tc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85,61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Гайка 4595651314 или аналог</w:t>
            </w:r>
          </w:p>
        </w:tc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35,34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Генератор 5340.3701010 Ямз или аналог</w:t>
            </w:r>
          </w:p>
        </w:tc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28 572,40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Датчик заднего хода 3302.3716010 Газ или аналог</w:t>
            </w:r>
          </w:p>
        </w:tc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235,60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Датчик скорости коробки передач A63R42.3843010 Газ или аналог</w:t>
            </w:r>
          </w:p>
        </w:tc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1 737,55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Датчик температуры охлаждающей жидкости 5340.1130556 Bosch или аналог</w:t>
            </w:r>
          </w:p>
        </w:tc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208,25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Датчик температуры и давления топлива и масла 5340.1130552 Ямз или аналог</w:t>
            </w:r>
          </w:p>
        </w:tc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2 198,27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Датчик положения кузова C40R13.2935017 Газ или аналог</w:t>
            </w:r>
          </w:p>
        </w:tc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2 111,12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Датчик перепада давления C41R13.3761030 Газ или аналог</w:t>
            </w:r>
          </w:p>
        </w:tc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1 111,12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Датчик указателя уровня топлива C41R11.3827100 Газ или аналог</w:t>
            </w:r>
          </w:p>
        </w:tc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848,16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Держатель болтов кронштейна продольного рычага C40R132914193 Паз или аналог</w:t>
            </w:r>
          </w:p>
        </w:tc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176,70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Диск тормозной 33104-3501078-01 Газ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7 297,72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Заклёпка тормозных колодок cr5814483401 6х20мм 64шт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177,76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Замок зажигания 3111.3704010 Газ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1 918,44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Колодка тормозная ACV085KS Паз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3 456,13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Комплект дисковых колодок RA0134 Rapit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4 296,31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Крестовина карданного вала ГАЗон Next 4530307 ГАЗ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704,06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Кронштейн переднего стабилизатора верхний C40R132906049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7 448,86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Крышка клапанная 53401003260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19 036,48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Кулак разжимной задний левый 231.3502111-20.06 КААЗ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11 374,64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Кулак разжимной задний правый 231.3502110-20.06 КААЗ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11 208,67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Насос 536130701020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2 685,84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Накладка тормозная 2313002110 с заклёпками 8шт Завод АТИ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695,02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Насос 536.1307010-10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8 334,35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Наконечник рулевой тяги C40R13.3414013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7 422,40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Наконечник передний продольной рулевой тяги в сборе с шарниром C40R13-3414013-10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7 422,40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Наконечник рулевой тяги левый C40R13-3414057 ГАЗ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2 781,13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Наконечник рулевой правый C40R13-3414056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2 958,88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Наконечник тяги C40R13-2925142 ПАЗ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1 439,27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Натяжитель приводного ремня 53401308110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595,94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Опора вала карданного PR.4113.4530720 Pravt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2 650,50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Опора карданного вала в сборе с подшипником PR.04519.19.99 ГАЗ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2 297,82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Опора 53А-2202081-22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1 729,74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Ось колодки тормозной 6773501132 КААЗ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527,36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Переключатель отопителя салона Ф5.3709.011-76 ГАЗ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848,16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Переключатель отопителя салона Ф5.3709.011-77 ГАЗ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818,71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Переключатель UC1A11.3709100 Точмаш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2 684,16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Переключатель стеклоочистителя с функцией моторного тормоза UC1A11.3709300 Точмаш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1 903,52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Подушка стабилизатора 3206291604010 Паз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394,63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Пресс-маслёнка 865981 прямая 180° Н1 Дело Техники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246,47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Пресс-маслёнка 865983 угловая 90° Н2 Дело Техники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191,63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Пресс-маслёнка 865986 угловая 45° Н3 Дело Техники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243,67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Привод вентилятора 5343.1308011 ЯМЗ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12 345,44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Прокладка водяного насоса 5340-1307048 ЯМЗ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300,40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Прокладка впускного коллектора 5340.1115026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129,58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Прокладка выпускного коллектора 5340.1008027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117,80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Прокладка заслонки 5340.1213034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94,24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Прокладка 5340.1013682-10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424,08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Прокладка 5340-213027 ЯМЗ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42,28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Прокладка картера РЗМ 53-2402045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235,60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Прокладка турбокомпрессора 5340.1118258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76,57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Прокладка 33104-3506013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31,55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Радиатор охлаждения C40R13-1301010-40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30 574,99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Реле стеклоочистителя 451.3777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715,84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Ремень генератора 5340.3701170-10 Автодизель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341,62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Ремень вентилятора 5340.1308170-10 ЯМЗ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1 307,58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Ремень привода 5340.8114170-10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376,86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Ремень приводной 6PK1520 ContiTech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1 395,94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Ремень привода 5342.38114170-10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1 460,72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Комплект подшипника ступицы 673928 Волжский стандарт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2 664,55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Ролик привода агрегатов промежуточный 5340.8114120 Автодизель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1 452,73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Втулка тяги стабилизатор переднего 2108291544601 ПАЗ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176,70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Сайлентблок рессоры задний C40R132914152 ПАЗ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2 138,08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Сайлентблок C40R13-2914046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3 345,52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Сайлентблок передний C40R13.2914172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1 619,75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Сайлентблок рессоры передней C41R112902027 Zommer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982,33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Сайлентблок рессоры C41C232902027 Gaz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557,86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Сальник передней ступицы с обоймой 3310-3103035 ПАЗ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163,22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Сальник 51-2402052-Б4 Газ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117,80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Сальник ступицы задней 51-3104038-В2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140,52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Стойка стабилизатора C40R13.2916058 ПАЗ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3 910,96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Стойка стабилизатора передней подвески C41R11-2906060 Газ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1 513,73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Суппорт заднего тормоза 23135020152006 левый КААЗ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11 862,46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Суппорт заднего тормоза 23135020142006 правый КААЗ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12 063,77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Суппорт тормозной C41R11.3501137 ГАЗ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31 234,67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Суппорт тормозной C41R11.3501136 ГАЗ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36 880,44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Трос механизма переключения передач C40R131703017 Паз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5 674,18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Трос механизма переключения передач C40R131703016 Паз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10 407,64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Труба выхлопная 320415-04-1203051 Паз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3 606,78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Труба выхлопная 320455-04-1203051 ПАЗ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5 742,00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Труба выхлопная 320425-04-1203025 ПАЗ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2 833,09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Труба промежуточная C40R131203238 Газ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8 649,67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Трубка ТНВД 5340-1112407-10 ЯМЗ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2 021,32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Турбокомпрессор 53443.1118010-40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36 023,24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Указатель поворота боковой C40R313726010 Газ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1 782,00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Усилитель пневмогидравлическтого привода сцепления C40R13.1609010 Газ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9 671,45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Фиксатор рычага задней подвески C40R132914195 Паз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170,81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Фонарь габаритный боковой ФГАЭ-001 Паз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530,10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Фонарь габаритный боковой со светоотражателем 320405-04-3731010 Паз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1 188,00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Фонарь габаритный задний 99.3731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339,92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Фонарь габаритный передний 98.3731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323,95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Фонарь освещения номерного знака 27.3717 Освар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288,61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Шайба кронштейна продольного рычага задней подвески C40R132914075 Паз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2 915,56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Шарнир рулевой тяги C40R13.3414029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2 379,56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Шланг гибкий тормозов C40R11.3506025 Паз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616,67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Шланг гибкий тормозов 33104.3506025-10 Газ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689,14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Шланг компрессора воздухоподводящий C40R13-3509058 Газ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1 266,55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Шланг нагнетательный C41R13.3408150 Газ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842,27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Шланг сливной C40R13.3408180 Газ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850,18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Шланг всасывающий C41R11.3408198 Паз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841,46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Шланг радиатора C40R13-1303010 Газ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565,44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Шланг радиатора C40R13-1303025 Паз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583,12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Шланг тормозной C40R13.3506228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3 795,29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Шпилька задней ступицы колеса C41R11-3104018 Газ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223,82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Шпилька передней ступицы колеса C41R11-3103008-10 Газ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200,26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Щётка стеклоочистителя 320405-04.5205900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1 055,36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Элемент зеркальный 63.8201231 ПАЗ или аналог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1 737,55</w:t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eastAsiaTheme="minorHAnsi" w:ascii="Times New Roman" w:hAnsi="Times New Roman"/>
          <w:sz w:val="28"/>
          <w:szCs w:val="28"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«21»  августа 2025 года на официальном государственном сайте </w:t>
      </w:r>
      <w:hyperlink r:id="rId2"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-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 закупка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32515145904</w:t>
      </w:r>
      <w:r>
        <w:rPr>
          <w:rFonts w:ascii="Times New Roman" w:hAnsi="Times New Roman"/>
          <w:color w:val="000000"/>
          <w:sz w:val="28"/>
          <w:szCs w:val="28"/>
          <w:shd w:fill="auto" w:val="clear"/>
        </w:rPr>
        <w:t>,</w:t>
      </w:r>
      <w:r>
        <w:rPr>
          <w:rFonts w:ascii="Times New Roman" w:hAnsi="Times New Roman"/>
          <w:sz w:val="28"/>
          <w:szCs w:val="28"/>
        </w:rPr>
        <w:t xml:space="preserve"> на официальном сайте по закупкам атомной отрасли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EE"/>
          <w:spacing w:val="0"/>
          <w:sz w:val="28"/>
          <w:szCs w:val="28"/>
          <w:highlight w:val="white"/>
          <w:u w:val="single" w:color="000000"/>
        </w:rPr>
        <w:t xml:space="preserve">https://zakupki.rosatom.ru/new </w:t>
      </w:r>
      <w:r>
        <w:rPr>
          <w:rFonts w:ascii="Times New Roman" w:hAnsi="Times New Roman"/>
          <w:sz w:val="28"/>
          <w:szCs w:val="28"/>
        </w:rPr>
        <w:t xml:space="preserve">закупка №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116919</w:t>
      </w:r>
      <w:r>
        <w:rPr>
          <w:rFonts w:ascii="Times New Roman" w:hAnsi="Times New Roman"/>
          <w:color w:val="000000"/>
          <w:sz w:val="28"/>
          <w:szCs w:val="28"/>
          <w:shd w:fill="auto" w:val="clear"/>
        </w:rPr>
        <w:t xml:space="preserve">, на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 w:themeColor="text1"/>
          <w:spacing w:val="0"/>
          <w:sz w:val="28"/>
          <w:szCs w:val="28"/>
          <w:shd w:fill="auto" w:val="clear"/>
        </w:rPr>
        <w:t>(ЭТП)  ЭТС «НЭП»</w:t>
      </w:r>
      <w:r>
        <w:rPr>
          <w:rFonts w:ascii="Times New Roman" w:hAnsi="Times New Roman"/>
          <w:color w:val="000000"/>
          <w:sz w:val="28"/>
          <w:szCs w:val="28"/>
          <w:shd w:fill="auto" w:val="clear"/>
        </w:rPr>
        <w:t xml:space="preserve"> закупка №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32515145904</w:t>
      </w:r>
      <w:r>
        <w:rPr>
          <w:rFonts w:ascii="Times New Roman" w:hAnsi="Times New Roman"/>
          <w:color w:val="000000"/>
          <w:sz w:val="28"/>
          <w:szCs w:val="28"/>
          <w:shd w:fill="auto" w:val="clear"/>
        </w:rPr>
        <w:t>.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в 09:00 (время московское) «03» сентября 2025 года, по адресу: Ленинградская область, г. Сосновый Бор, Копорское шоссе зд. 101. 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3932"/>
        <w:gridCol w:w="6102"/>
      </w:tblGrid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color w:val="000000"/>
                <w:sz w:val="28"/>
                <w:lang w:eastAsia="ar-SA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color w:val="000000"/>
                <w:sz w:val="28"/>
                <w:lang w:eastAsia="ar-SA"/>
              </w:rPr>
              <w:t xml:space="preserve">ФИО 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color w:val="000000"/>
                <w:sz w:val="28"/>
                <w:lang w:eastAsia="ar-SA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color w:val="000000"/>
                <w:sz w:val="28"/>
                <w:lang w:eastAsia="ar-SA"/>
              </w:rPr>
              <w:t xml:space="preserve">Должность 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color w:val="000000"/>
                <w:sz w:val="28"/>
                <w:lang w:eastAsia="ar-SA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color w:val="000000"/>
                <w:sz w:val="28"/>
                <w:lang w:eastAsia="ar-SA"/>
              </w:rPr>
              <w:t xml:space="preserve">Председатель закупочной комиссии: 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color w:val="000000"/>
                <w:sz w:val="28"/>
                <w:lang w:eastAsia="ar-SA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8"/>
                <w:lang w:eastAsia="ar-SA"/>
              </w:rPr>
              <w:t xml:space="preserve">Передерей Константин Александрович 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color w:val="000000"/>
                <w:sz w:val="28"/>
                <w:lang w:eastAsia="ar-SA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8"/>
                <w:lang w:eastAsia="ar-SA"/>
              </w:rPr>
              <w:t xml:space="preserve">Заместитель генерального директора по общим вопросам 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color w:val="000000"/>
                <w:sz w:val="28"/>
                <w:lang w:eastAsia="ar-SA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color w:val="000000"/>
                <w:sz w:val="28"/>
                <w:lang w:eastAsia="ar-SA"/>
              </w:rPr>
              <w:t xml:space="preserve">Заместитель Председателя закупочной комиссии: 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color w:val="000000"/>
                <w:sz w:val="28"/>
                <w:lang w:eastAsia="ar-SA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8"/>
                <w:lang w:eastAsia="ar-SA"/>
              </w:rPr>
              <w:t xml:space="preserve">Мезенина Юлия Александровна 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color w:val="000000"/>
                <w:sz w:val="28"/>
                <w:lang w:eastAsia="ar-SA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8"/>
                <w:lang w:eastAsia="ar-SA"/>
              </w:rPr>
              <w:t xml:space="preserve">Заместитель генерального директора по экономике и финансам 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color w:val="000000"/>
                <w:sz w:val="28"/>
                <w:lang w:eastAsia="ar-SA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color w:val="000000"/>
                <w:sz w:val="28"/>
                <w:lang w:eastAsia="ar-SA"/>
              </w:rPr>
              <w:t xml:space="preserve">Члены закупочной комиссии: 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color w:val="000000"/>
                <w:sz w:val="28"/>
                <w:lang w:eastAsia="ar-SA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8"/>
                <w:lang w:eastAsia="ar-SA"/>
              </w:rPr>
              <w:t xml:space="preserve">Захарова Галина Григорьевна 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color w:val="000000"/>
                <w:sz w:val="28"/>
                <w:lang w:eastAsia="ar-SA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8"/>
                <w:lang w:eastAsia="ar-SA"/>
              </w:rPr>
              <w:t>Начальник отдела ОЗ и МТО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color w:val="000000"/>
                <w:sz w:val="28"/>
                <w:lang w:eastAsia="ar-SA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8"/>
                <w:lang w:eastAsia="ar-SA"/>
              </w:rPr>
              <w:t xml:space="preserve">Овчарова Елена Ивановна 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color w:val="000000"/>
                <w:sz w:val="28"/>
                <w:lang w:eastAsia="ar-SA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8"/>
                <w:lang w:eastAsia="ar-SA"/>
              </w:rPr>
              <w:t>Начальник юридического отдела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color w:val="000000"/>
                <w:sz w:val="28"/>
                <w:lang w:eastAsia="ar-SA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8"/>
                <w:lang w:eastAsia="ar-SA"/>
              </w:rPr>
              <w:t xml:space="preserve">Зазерин Владимир Федорович 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color w:val="000000"/>
                <w:sz w:val="28"/>
                <w:lang w:eastAsia="ar-SA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8"/>
                <w:lang w:eastAsia="ar-SA"/>
              </w:rPr>
              <w:t>Главный инженер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color w:val="000000"/>
                <w:sz w:val="28"/>
                <w:lang w:eastAsia="ar-SA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8"/>
                <w:lang w:eastAsia="ar-SA"/>
              </w:rPr>
              <w:t xml:space="preserve">Одинцова Светлана Васильевна 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color w:val="000000"/>
                <w:sz w:val="28"/>
                <w:lang w:eastAsia="ar-SA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8"/>
                <w:lang w:eastAsia="ar-SA"/>
              </w:rPr>
              <w:t>Директор по общественному питанию и сервисным услугам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color w:val="000000"/>
                <w:sz w:val="28"/>
                <w:lang w:eastAsia="ar-SA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color w:val="000000"/>
                <w:sz w:val="28"/>
                <w:lang w:eastAsia="ar-SA"/>
              </w:rPr>
              <w:t xml:space="preserve">Секретарь закупочной комиссии (с правом голоса) 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color w:val="000000"/>
                <w:sz w:val="28"/>
                <w:lang w:eastAsia="ar-SA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8"/>
                <w:lang w:eastAsia="ar-SA"/>
              </w:rPr>
              <w:t xml:space="preserve">Пажильцева Анна Алексеевна 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color w:val="000000"/>
                <w:sz w:val="28"/>
                <w:lang w:eastAsia="ar-SA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8"/>
                <w:lang w:eastAsia="ar-SA"/>
              </w:rPr>
              <w:t>Руководитель группы организации закупок</w:t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color w:val="000000"/>
          <w:sz w:val="28"/>
          <w:lang w:eastAsia="ar-SA"/>
        </w:rPr>
      </w:pPr>
      <w:r>
        <w:rPr>
          <w:rFonts w:eastAsia="Calibri" w:eastAsiaTheme="minorHAnsi" w:ascii="Times New Roman" w:hAnsi="Times New Roman"/>
          <w:color w:val="000000"/>
          <w:sz w:val="28"/>
          <w:lang w:eastAsia="ar-SA"/>
        </w:rPr>
      </w:r>
    </w:p>
    <w:p>
      <w:pPr>
        <w:pStyle w:val="Normal"/>
        <w:widowControl w:val="false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 проводится в присутствии 7 из 7 членов закупочной комиссии.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</w:r>
    </w:p>
    <w:p>
      <w:pPr>
        <w:pStyle w:val="Normal"/>
        <w:widowControl w:val="false"/>
        <w:numPr>
          <w:ilvl w:val="0"/>
          <w:numId w:val="4"/>
        </w:numPr>
        <w:ind w:left="426" w:hanging="36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09:00 (время московское)  «01» сентября 2025 года </w:t>
      </w:r>
    </w:p>
    <w:p>
      <w:pPr>
        <w:pStyle w:val="ListParagraph"/>
        <w:widowControl w:val="false"/>
        <w:tabs>
          <w:tab w:val="clear" w:pos="708"/>
          <w:tab w:val="left" w:pos="252" w:leader="none"/>
        </w:tabs>
        <w:ind w:left="0" w:hanging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 w:themeColor="text1"/>
          <w:spacing w:val="0"/>
          <w:sz w:val="28"/>
          <w:szCs w:val="28"/>
          <w:shd w:fill="auto" w:val="clear"/>
          <w:lang w:eastAsia="ar-SA"/>
        </w:rPr>
        <w:t>(ЭТП)  ЭТС «НЭП»</w:t>
      </w:r>
      <w:hyperlink r:id="rId3">
        <w:r>
          <w:rPr>
            <w:rStyle w:val="-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: 4. </w:t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 CYR" w:hAnsi="Times New Roman CYR" w:eastAsia="Calibri" w:cs="Times New Roman CYR"/>
          <w:sz w:val="28"/>
          <w:szCs w:val="28"/>
        </w:rPr>
      </w:pPr>
      <w:r>
        <w:rPr>
          <w:rFonts w:eastAsia="Calibri" w:cs="Times New Roman CYR" w:ascii="Times New Roman CYR" w:hAnsi="Times New Roman CYR"/>
          <w:sz w:val="28"/>
          <w:szCs w:val="28"/>
        </w:rPr>
        <w:t>2. Согласно протоколу заседания закупочной комиссии по рассмотрению заявок от «03» сентября 2025 №</w:t>
      </w:r>
      <w:r>
        <w:rPr>
          <w:rFonts w:eastAsia="Calibri" w:cs="Times New Roman CYR" w:ascii="Times New Roman CYR" w:hAnsi="Times New Roman CYR"/>
          <w:sz w:val="28"/>
          <w:szCs w:val="28"/>
          <w:lang w:val="en-US"/>
        </w:rPr>
        <w:t xml:space="preserve"> 122964 </w:t>
      </w:r>
      <w:r>
        <w:rPr>
          <w:rFonts w:eastAsia="Calibri" w:cs="Times New Roman CYR" w:ascii="Times New Roman CYR" w:hAnsi="Times New Roman CYR"/>
          <w:sz w:val="28"/>
          <w:szCs w:val="28"/>
        </w:rPr>
        <w:t xml:space="preserve">закупочной комиссией были приняты следующие решения: 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ab/>
        <w:t>2.1. Признать соответствующими требованиям извещения о проведении закупки (закупочной документации) заявки следующих участников: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>2.1.1.</w:t>
      </w:r>
      <w:r>
        <w:rPr>
          <w:color w:val="000000"/>
          <w:sz w:val="28"/>
          <w:szCs w:val="28"/>
          <w:shd w:fill="auto" w:val="clear"/>
        </w:rPr>
        <w:t xml:space="preserve"> </w:t>
      </w:r>
      <w:hyperlink r:id="rId4" w:tgtFrame="_blank">
        <w:bookmarkStart w:id="1" w:name="common-requests-decisions-0-accreditatio"/>
        <w:bookmarkEnd w:id="1"/>
        <w:r>
          <w:rPr>
            <w:rStyle w:val="-"/>
            <w:b w:val="false"/>
            <w:i w:val="false"/>
            <w:caps w:val="false"/>
            <w:smallCaps w:val="false"/>
            <w:color w:val="000000"/>
            <w:spacing w:val="0"/>
            <w:sz w:val="28"/>
            <w:szCs w:val="28"/>
            <w:u w:val="none"/>
            <w:shd w:fill="auto" w:val="clear"/>
          </w:rPr>
          <w:t>ОБЩЕСТВО С ОГРАНИЧЕННОЙ ОТВЕТСТВЕННОСТЬЮ "АВТОПРОФИТ"</w:t>
        </w:r>
      </w:hyperlink>
      <w:r>
        <w:rPr>
          <w:color w:val="000000"/>
          <w:sz w:val="28"/>
          <w:szCs w:val="28"/>
          <w:u w:val="none"/>
          <w:shd w:fill="auto" w:val="clear"/>
        </w:rPr>
        <w:t xml:space="preserve"> </w:t>
      </w:r>
    </w:p>
    <w:p>
      <w:pPr>
        <w:pStyle w:val="NormalWeb"/>
        <w:spacing w:before="280" w:after="280"/>
        <w:jc w:val="both"/>
        <w:rPr/>
      </w:pPr>
      <w:r>
        <w:rPr>
          <w:color w:val="000000"/>
          <w:sz w:val="28"/>
          <w:szCs w:val="28"/>
          <w:u w:val="none"/>
          <w:shd w:fill="auto" w:val="clear"/>
        </w:rPr>
        <w:t xml:space="preserve">2.1.2. </w:t>
      </w:r>
      <w:hyperlink r:id="rId5" w:tgtFrame="_blank">
        <w:bookmarkStart w:id="2" w:name="common-requests-decisions-1-accreditatio"/>
        <w:bookmarkEnd w:id="2"/>
        <w:r>
          <w:rPr>
            <w:rStyle w:val="-"/>
            <w:b w:val="false"/>
            <w:i w:val="false"/>
            <w:caps w:val="false"/>
            <w:smallCaps w:val="false"/>
            <w:color w:val="000000"/>
            <w:spacing w:val="0"/>
            <w:sz w:val="28"/>
            <w:szCs w:val="28"/>
            <w:u w:val="none"/>
            <w:shd w:fill="auto" w:val="clear"/>
          </w:rPr>
          <w:t>ОБЩЕСТВО С ОГРАНИЧЕННОЙ ОТВЕТСТВЕННОСТЬЮ "АЛЬЯНС"</w:t>
        </w:r>
      </w:hyperlink>
    </w:p>
    <w:p>
      <w:pPr>
        <w:pStyle w:val="NormalWeb"/>
        <w:spacing w:before="280" w:after="280"/>
        <w:jc w:val="both"/>
        <w:rPr/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shd w:fill="auto" w:val="clear"/>
        </w:rPr>
        <w:t xml:space="preserve">2.1.3. </w:t>
      </w:r>
      <w:hyperlink r:id="rId6" w:tgtFrame="_blank">
        <w:r>
          <w:rPr>
            <w:rStyle w:val="-"/>
            <w:b w:val="false"/>
            <w:i w:val="false"/>
            <w:caps w:val="false"/>
            <w:smallCaps w:val="false"/>
            <w:strike w:val="false"/>
            <w:dstrike w:val="false"/>
            <w:color w:val="000000"/>
            <w:spacing w:val="0"/>
            <w:sz w:val="28"/>
            <w:szCs w:val="28"/>
            <w:u w:val="none"/>
            <w:effect w:val="none"/>
            <w:shd w:fill="auto" w:val="clear"/>
          </w:rPr>
          <w:t>ОБЩЕСТВО С ОГРАНИЧЕННОЙ ОТВЕТСТВЕННОСТЬЮ "СТГ ГВАРД"</w:t>
        </w:r>
      </w:hyperlink>
      <w:r>
        <w:rPr>
          <w:color w:val="000000"/>
          <w:sz w:val="28"/>
          <w:szCs w:val="28"/>
          <w:shd w:fill="auto" w:val="clear"/>
        </w:rPr>
        <w:t xml:space="preserve"> </w:t>
      </w:r>
    </w:p>
    <w:p>
      <w:pPr>
        <w:pStyle w:val="Normal"/>
        <w:spacing w:before="280" w:after="280"/>
        <w:jc w:val="both"/>
        <w:rPr>
          <w:sz w:val="28"/>
          <w:szCs w:val="28"/>
        </w:rPr>
      </w:pPr>
      <w:bookmarkStart w:id="3" w:name="common-requests-decisions-3-accreditatio"/>
      <w:bookmarkEnd w:id="3"/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shd w:fill="auto" w:val="clear"/>
        </w:rPr>
        <w:t xml:space="preserve">2.1.4. </w:t>
      </w:r>
      <w:hyperlink r:id="rId7" w:tgtFrame="_blank">
        <w:r>
          <w:rPr>
            <w:rStyle w:val="-"/>
            <w:rFonts w:ascii="Times New Roman" w:hAnsi="Times New Roman"/>
            <w:b w:val="false"/>
            <w:i w:val="false"/>
            <w:caps w:val="false"/>
            <w:smallCaps w:val="false"/>
            <w:strike w:val="false"/>
            <w:dstrike w:val="false"/>
            <w:color w:val="000000"/>
            <w:spacing w:val="0"/>
            <w:sz w:val="28"/>
            <w:szCs w:val="28"/>
            <w:u w:val="none"/>
            <w:effect w:val="none"/>
            <w:shd w:fill="auto" w:val="clear"/>
          </w:rPr>
          <w:t>ОБЩЕСТВО С ОГРАНИЧЕННОЙ ОТВЕТСТВЕННОСТЬЮ "АВТОКОМ77"</w:t>
        </w:r>
      </w:hyperlink>
      <w:r>
        <w:rPr>
          <w:sz w:val="28"/>
          <w:szCs w:val="28"/>
        </w:rPr>
        <w:t xml:space="preserve"> 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>Количество отклоненных заявок участников: 0.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Информация о ценовых предложениях участников: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firstRow="1" w:noVBand="1" w:lastRow="0" w:firstColumn="1" w:lastColumn="0" w:noHBand="0" w:val="04a0"/>
      </w:tblPr>
      <w:tblGrid>
        <w:gridCol w:w="1830"/>
        <w:gridCol w:w="4417"/>
        <w:gridCol w:w="1701"/>
        <w:gridCol w:w="2086"/>
      </w:tblGrid>
      <w:tr>
        <w:trPr/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4"/>
                <w:szCs w:val="24"/>
              </w:rPr>
              <w:t xml:space="preserve">Рег. № заявки на </w:t>
            </w:r>
            <w:r>
              <w:rPr>
                <w:rFonts w:eastAsia="Calibri" w:ascii="Times New Roman" w:hAnsi="Times New Roman" w:eastAsiaTheme="minorHAnsi"/>
                <w:b/>
                <w:bCs/>
                <w:color w:val="000000"/>
                <w:sz w:val="24"/>
                <w:szCs w:val="24"/>
                <w:shd w:fill="auto" w:val="clear"/>
                <w:lang w:eastAsia="ar-SA"/>
              </w:rPr>
              <w:t xml:space="preserve">ЭТП </w:t>
            </w:r>
            <w:r>
              <w:rPr>
                <w:rFonts w:eastAsia="Calibri" w:ascii="Times New Roman" w:hAnsi="Times New Roman"/>
                <w:b/>
                <w:bCs/>
                <w:i w:val="false"/>
                <w:caps w:val="false"/>
                <w:smallCaps w:val="false"/>
                <w:color w:val="000000" w:themeColor="text1"/>
                <w:spacing w:val="0"/>
                <w:sz w:val="24"/>
                <w:szCs w:val="24"/>
                <w:shd w:fill="auto" w:val="clear"/>
                <w:lang w:eastAsia="ar-SA"/>
              </w:rPr>
              <w:t>ЭТС «НЭП»</w:t>
            </w:r>
          </w:p>
        </w:tc>
        <w:tc>
          <w:tcPr>
            <w:tcW w:w="4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 xml:space="preserve">Участник закупки </w:t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20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>
        <w:trPr/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32515145904-1-1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 xml:space="preserve"> </w:t>
            </w:r>
          </w:p>
        </w:tc>
        <w:tc>
          <w:tcPr>
            <w:tcW w:w="4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212121"/>
                <w:spacing w:val="0"/>
                <w:kern w:val="0"/>
                <w:sz w:val="24"/>
                <w:szCs w:val="24"/>
                <w:highlight w:val="white"/>
              </w:rPr>
              <w:t>ОБЩЕСТВО С ОГРАНИЧЕННОЙ ОТВЕТСТВЕННОСТЬЮ "СТГ ГВАРД"</w:t>
            </w:r>
          </w:p>
          <w:p>
            <w:pPr>
              <w:pStyle w:val="Normal"/>
              <w:keepLines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212121"/>
                <w:spacing w:val="0"/>
                <w:kern w:val="0"/>
                <w:sz w:val="24"/>
                <w:szCs w:val="24"/>
                <w:highlight w:val="white"/>
              </w:rPr>
              <w:t>ИНН: 7733188324</w:t>
            </w:r>
          </w:p>
          <w:p>
            <w:pPr>
              <w:pStyle w:val="Normal"/>
              <w:keepLines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212121"/>
                <w:spacing w:val="0"/>
                <w:kern w:val="0"/>
                <w:sz w:val="24"/>
                <w:szCs w:val="24"/>
                <w:highlight w:val="white"/>
              </w:rPr>
              <w:t>Адрес: 125430, ГОРОД МОСКВА, ПЕР. 1-Й МИТИНСКИЙ, Д. 15, КОМ. I-49</w:t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>«29» августа  2025 года  11:18 (время московское)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eastAsiaTheme="minorHAnsi"/>
                <w:sz w:val="24"/>
                <w:szCs w:val="24"/>
              </w:rPr>
            </w:pPr>
            <w:r>
              <w:rPr>
                <w:rFonts w:eastAsia="Calibri" w:eastAsiaTheme="minorHAnsi" w:ascii="Times New Roman" w:hAnsi="Times New Roman"/>
                <w:sz w:val="24"/>
                <w:szCs w:val="24"/>
              </w:rPr>
            </w:r>
          </w:p>
        </w:tc>
        <w:tc>
          <w:tcPr>
            <w:tcW w:w="20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>1 135 113 (один миллион сто тридцать пять тысяч сто тринадцать) рублей 79 копеек, включая НДС</w:t>
            </w:r>
          </w:p>
        </w:tc>
      </w:tr>
      <w:tr>
        <w:trPr/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32515145904-1-4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 xml:space="preserve"> </w:t>
            </w:r>
          </w:p>
        </w:tc>
        <w:tc>
          <w:tcPr>
            <w:tcW w:w="4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"АВТОКОМ77"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ИНН 7714472227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ascii="Times New Roman" w:hAnsi="Times New Roman"/>
                <w:color w:val="000000"/>
                <w:sz w:val="24"/>
                <w:szCs w:val="24"/>
                <w:shd w:fill="auto" w:val="clear"/>
              </w:rPr>
              <w:t>Адрес: 125319, Г.Москва, вн.тер.г. МУНИЦИПАЛЬНЫЙ ОКРУГ АЭРОПОРТ, УЛ ЧЕРНЯХОВСКОГО, Д. 6</w:t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>«31» августа  2025 года 14:58 (время московское)</w:t>
            </w:r>
          </w:p>
        </w:tc>
        <w:tc>
          <w:tcPr>
            <w:tcW w:w="20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>1 221 000 (Один миллион двести двадцать одна тысяча) рублей 00 копеек, без НДС</w:t>
            </w:r>
          </w:p>
        </w:tc>
      </w:tr>
      <w:tr>
        <w:trPr/>
        <w:tc>
          <w:tcPr>
            <w:tcW w:w="183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32515145904-1-3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</w:t>
            </w:r>
          </w:p>
        </w:tc>
        <w:tc>
          <w:tcPr>
            <w:tcW w:w="441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 xml:space="preserve">Общество с ограниченной ответственностью "Альянс" </w:t>
              <w:br/>
              <w:t xml:space="preserve">ИНН: 7807267020 </w:t>
              <w:br/>
              <w:t>Адрес: 198259, Российская Федерация, г. Санкт-Петербург, 198259, Санкт-Петербург г, Пограничника Гарькавого ул, 40, корп. 1, лит. А, кв. 24</w:t>
            </w:r>
          </w:p>
        </w:tc>
        <w:tc>
          <w:tcPr>
            <w:tcW w:w="1701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212121"/>
                <w:spacing w:val="0"/>
                <w:sz w:val="24"/>
                <w:szCs w:val="24"/>
              </w:rPr>
              <w:t>«23» августа  2025 года 18:56 (время московское)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eastAsiaTheme="minorHAnsi"/>
                <w:sz w:val="24"/>
                <w:szCs w:val="24"/>
              </w:rPr>
            </w:pPr>
            <w:r>
              <w:rPr>
                <w:rFonts w:eastAsia="Calibri" w:eastAsiaTheme="minorHAnsi" w:ascii="Times New Roman" w:hAnsi="Times New Roman"/>
                <w:sz w:val="24"/>
                <w:szCs w:val="24"/>
              </w:rPr>
            </w:r>
          </w:p>
        </w:tc>
        <w:tc>
          <w:tcPr>
            <w:tcW w:w="208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eastAsiaTheme="minorHAnsi"/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212121"/>
                <w:spacing w:val="0"/>
                <w:sz w:val="24"/>
                <w:szCs w:val="24"/>
              </w:rPr>
              <w:t>1 130 628.00</w:t>
            </w: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 xml:space="preserve"> (Один миллион сто тридцать тысяч шестьсот двадцать восемь) рублей 00 копеек, включая НДС</w:t>
            </w:r>
          </w:p>
        </w:tc>
      </w:tr>
      <w:tr>
        <w:trPr/>
        <w:tc>
          <w:tcPr>
            <w:tcW w:w="183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32515145904-1-2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</w:t>
            </w:r>
          </w:p>
        </w:tc>
        <w:tc>
          <w:tcPr>
            <w:tcW w:w="441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212121"/>
                <w:spacing w:val="0"/>
                <w:sz w:val="24"/>
                <w:szCs w:val="24"/>
                <w:shd w:fill="auto" w:val="clear"/>
              </w:rPr>
              <w:t>ОБЩЕСТВО С ОГРАНИЧЕННОЙ ОТВЕТСТВЕННОСТЬЮ "АВТОПРОФИТ"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ИНН: 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212121"/>
                <w:spacing w:val="0"/>
                <w:sz w:val="24"/>
                <w:szCs w:val="24"/>
              </w:rPr>
              <w:t>7706768189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212121"/>
                <w:spacing w:val="0"/>
                <w:sz w:val="24"/>
                <w:szCs w:val="24"/>
              </w:rPr>
              <w:t>Адрес: 192019, ГОРОД САНКТ-ПЕТЕРБУРГ, УЛ. ФАЯНСОВАЯ, Д.24, ЛИТ.Б, БОКС№63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212121"/>
                <w:spacing w:val="0"/>
                <w:sz w:val="24"/>
                <w:szCs w:val="24"/>
              </w:rPr>
              <w:t>«27» августа  2025 года 14:31 (время московское)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eastAsiaTheme="minorHAnsi"/>
                <w:sz w:val="24"/>
                <w:szCs w:val="24"/>
              </w:rPr>
            </w:pPr>
            <w:r>
              <w:rPr>
                <w:rFonts w:eastAsia="Calibri" w:eastAsiaTheme="minorHAnsi" w:ascii="Times New Roman" w:hAnsi="Times New Roman"/>
                <w:sz w:val="24"/>
                <w:szCs w:val="24"/>
              </w:rPr>
            </w:r>
          </w:p>
        </w:tc>
        <w:tc>
          <w:tcPr>
            <w:tcW w:w="208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1 059 304 (Один миллион пятьдесят девять тысяч триста четыре) рубля 86 копеек, включая НДС</w:t>
            </w:r>
          </w:p>
        </w:tc>
      </w:tr>
    </w:tbl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firstRow="1" w:noVBand="1" w:lastRow="0" w:firstColumn="1" w:lastColumn="0" w:noHBand="0" w:val="04a0"/>
      </w:tblPr>
      <w:tblGrid>
        <w:gridCol w:w="800"/>
        <w:gridCol w:w="2155"/>
        <w:gridCol w:w="4818"/>
        <w:gridCol w:w="2261"/>
      </w:tblGrid>
      <w:tr>
        <w:trPr/>
        <w:tc>
          <w:tcPr>
            <w:tcW w:w="8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 xml:space="preserve">Место </w:t>
            </w:r>
          </w:p>
        </w:tc>
        <w:tc>
          <w:tcPr>
            <w:tcW w:w="21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  <w:lang w:eastAsia="ar-SA"/>
              </w:rPr>
              <w:t xml:space="preserve">Рег. № заявки на ЭТП </w:t>
            </w:r>
            <w:r>
              <w:rPr>
                <w:rFonts w:eastAsia="Calibri" w:ascii="Times New Roman" w:hAnsi="Times New Roman"/>
                <w:b/>
                <w:bCs/>
                <w:i w:val="false"/>
                <w:caps w:val="false"/>
                <w:smallCaps w:val="false"/>
                <w:color w:val="000000" w:themeColor="text1"/>
                <w:spacing w:val="0"/>
                <w:sz w:val="24"/>
                <w:szCs w:val="24"/>
                <w:shd w:fill="auto" w:val="clear"/>
                <w:lang w:eastAsia="ar-SA"/>
              </w:rPr>
              <w:t>ЭТС «НЭП»</w:t>
            </w:r>
          </w:p>
        </w:tc>
        <w:tc>
          <w:tcPr>
            <w:tcW w:w="4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 xml:space="preserve">Участник закупки </w:t>
            </w:r>
          </w:p>
        </w:tc>
        <w:tc>
          <w:tcPr>
            <w:tcW w:w="226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Ценовое предложение</w:t>
            </w:r>
          </w:p>
        </w:tc>
      </w:tr>
      <w:tr>
        <w:trPr/>
        <w:tc>
          <w:tcPr>
            <w:tcW w:w="8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1</w:t>
            </w:r>
          </w:p>
        </w:tc>
        <w:tc>
          <w:tcPr>
            <w:tcW w:w="21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32515145904-1-2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</w:t>
            </w:r>
          </w:p>
        </w:tc>
        <w:tc>
          <w:tcPr>
            <w:tcW w:w="4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212121"/>
                <w:spacing w:val="0"/>
                <w:sz w:val="24"/>
                <w:szCs w:val="24"/>
                <w:shd w:fill="auto" w:val="clear"/>
              </w:rPr>
              <w:t>ОБЩЕСТВО С ОГРАНИЧЕННОЙ ОТВЕТСТВЕННОСТЬЮ "АВТОПРОФИТ"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ИНН: 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212121"/>
                <w:spacing w:val="0"/>
                <w:sz w:val="24"/>
                <w:szCs w:val="24"/>
              </w:rPr>
              <w:t>7706768189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212121"/>
                <w:spacing w:val="0"/>
              </w:rPr>
              <w:t>Адрес: 192019, ГОРОД САНКТ-ПЕТЕРБУРГ, УЛ. ФАЯНСОВАЯ, Д.24, ЛИТ.Б, БОКС№63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sz w:val="24"/>
                <w:szCs w:val="24"/>
                <w:shd w:fill="auto" w:val="clear"/>
              </w:rPr>
              <w:t>1 059 304 (Один миллион пятьдесят девять тысяч триста четыре) рубля 86 копеек, включая НДС</w:t>
            </w:r>
          </w:p>
        </w:tc>
      </w:tr>
      <w:tr>
        <w:trPr/>
        <w:tc>
          <w:tcPr>
            <w:tcW w:w="8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2</w:t>
            </w:r>
          </w:p>
        </w:tc>
        <w:tc>
          <w:tcPr>
            <w:tcW w:w="21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32515145904-1-3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</w:t>
            </w:r>
          </w:p>
        </w:tc>
        <w:tc>
          <w:tcPr>
            <w:tcW w:w="4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 xml:space="preserve">Общество с ограниченной ответственностью "Альянс" </w:t>
              <w:br/>
              <w:t xml:space="preserve">ИНН: 7807267020 </w:t>
              <w:br/>
              <w:t>Адрес: 198259, Российская Федерация, г. Санкт-Петербург, 198259, Санкт-Петербург г, Пограничника Гарькавого ул, 40, корп. 1, лит. А, кв. 24</w:t>
            </w:r>
          </w:p>
        </w:tc>
        <w:tc>
          <w:tcPr>
            <w:tcW w:w="226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212121"/>
                <w:spacing w:val="0"/>
                <w:sz w:val="24"/>
                <w:szCs w:val="24"/>
                <w:shd w:fill="auto" w:val="clear"/>
              </w:rPr>
              <w:t>1 130 628.00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 xml:space="preserve"> (Один миллион сто тридцать тысяч шестьсот двадцать восемь) рублей 00 копеек, включая НДС</w:t>
            </w:r>
          </w:p>
        </w:tc>
      </w:tr>
      <w:tr>
        <w:trPr/>
        <w:tc>
          <w:tcPr>
            <w:tcW w:w="80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3</w:t>
            </w:r>
          </w:p>
        </w:tc>
        <w:tc>
          <w:tcPr>
            <w:tcW w:w="215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32515145904-1-1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 xml:space="preserve"> </w:t>
            </w:r>
          </w:p>
        </w:tc>
        <w:tc>
          <w:tcPr>
            <w:tcW w:w="4818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212121"/>
                <w:spacing w:val="0"/>
                <w:kern w:val="0"/>
                <w:sz w:val="24"/>
                <w:szCs w:val="24"/>
                <w:highlight w:val="white"/>
              </w:rPr>
              <w:t>ОБЩЕСТВО С ОГРАНИЧЕННОЙ ОТВЕТСТВЕННОСТЬЮ "СТГ ГВАРД"</w:t>
            </w:r>
          </w:p>
          <w:p>
            <w:pPr>
              <w:pStyle w:val="Normal"/>
              <w:keepLines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212121"/>
                <w:spacing w:val="0"/>
                <w:kern w:val="0"/>
                <w:sz w:val="24"/>
                <w:szCs w:val="24"/>
                <w:highlight w:val="white"/>
              </w:rPr>
              <w:t>ИНН: 7733188324</w:t>
            </w:r>
          </w:p>
          <w:p>
            <w:pPr>
              <w:pStyle w:val="Normal"/>
              <w:keepLines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212121"/>
                <w:spacing w:val="0"/>
                <w:kern w:val="0"/>
                <w:sz w:val="24"/>
                <w:szCs w:val="24"/>
                <w:highlight w:val="white"/>
              </w:rPr>
              <w:t>Адрес: 125430, ГОРОД МОСКВА, ПЕР. 1-Й МИТИНСКИЙ, Д. 15, КОМ. I-49</w:t>
            </w:r>
          </w:p>
        </w:tc>
        <w:tc>
          <w:tcPr>
            <w:tcW w:w="2261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 w:eastAsiaTheme="minorHAnsi"/>
              </w:rPr>
              <w:t>1 135 113 (один миллион сто тридцать пять тысяч сто тринадцать) рублей 79 копеек, включая НДС</w:t>
            </w:r>
          </w:p>
        </w:tc>
      </w:tr>
      <w:tr>
        <w:trPr/>
        <w:tc>
          <w:tcPr>
            <w:tcW w:w="80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4</w:t>
            </w:r>
          </w:p>
        </w:tc>
        <w:tc>
          <w:tcPr>
            <w:tcW w:w="215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32515145904-1-4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 xml:space="preserve"> </w:t>
            </w:r>
          </w:p>
        </w:tc>
        <w:tc>
          <w:tcPr>
            <w:tcW w:w="4818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"АВТОКОМ77"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ИНН 7714472227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sz w:val="24"/>
                <w:szCs w:val="24"/>
                <w:shd w:fill="auto" w:val="clear"/>
              </w:rPr>
              <w:t>Адрес: 125319, Г.Москва, вн.тер.г. МУНИЦИПАЛЬНЫЙ ОКРУГ АЭРОПОРТ, УЛ ЧЕРНЯХОВСКОГО, Д. 6</w:t>
            </w:r>
          </w:p>
        </w:tc>
        <w:tc>
          <w:tcPr>
            <w:tcW w:w="2261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 w:eastAsiaTheme="minorHAnsi"/>
              </w:rPr>
              <w:t>1 221 000 (Один миллион двести двадцать одна тысяча) рублей 00 копеек, без НДС</w:t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Результаты голосования членов закупочной комиссии: </w:t>
        <w:br/>
        <w:t>«за» - 7 голосов;</w:t>
        <w:br/>
        <w:t>«против» - 0 голосов;</w:t>
        <w:br/>
        <w:t>«воздержался» - 0 голосов.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По результатам ранжирования заявок на участие в закупке закупочной комиссией принято решение признать победителем закупки Общество с ограниченной ответственностью </w:t>
      </w:r>
      <w:r>
        <w:rPr>
          <w:rFonts w:eastAsia="Calibri" w:eastAsiaTheme="minorHAnsi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"</w:t>
      </w:r>
      <w:r>
        <w:rPr>
          <w:rFonts w:eastAsia="Calibri"/>
          <w:b w:val="false"/>
          <w:i w:val="false"/>
          <w:caps w:val="false"/>
          <w:smallCaps w:val="false"/>
          <w:color w:val="212121"/>
          <w:spacing w:val="0"/>
          <w:sz w:val="28"/>
          <w:szCs w:val="28"/>
          <w:shd w:fill="auto" w:val="clear"/>
        </w:rPr>
        <w:t>АВТОПРОФИТ</w:t>
      </w:r>
      <w:r>
        <w:rPr>
          <w:rFonts w:eastAsia="Calibri" w:eastAsiaTheme="minorHAnsi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" </w:t>
      </w:r>
      <w:r>
        <w:rPr>
          <w:sz w:val="28"/>
          <w:szCs w:val="28"/>
        </w:rPr>
        <w:t xml:space="preserve">с наименьшим ценовым предложением: </w:t>
      </w:r>
      <w:r>
        <w:rPr>
          <w:rFonts w:eastAsia="Calibri"/>
          <w:color w:val="000000"/>
          <w:sz w:val="28"/>
          <w:szCs w:val="28"/>
          <w:shd w:fill="auto" w:val="clear"/>
        </w:rPr>
        <w:t>1 059 304 (Один миллион пятьдесят девять тысяч триста четыре) рубля 86 копеек, включая НДС</w:t>
      </w:r>
      <w:r>
        <w:rPr>
          <w:rFonts w:eastAsia="Calibri" w:eastAsiaTheme="minorHAnsi"/>
          <w:color w:val="000000"/>
          <w:sz w:val="28"/>
          <w:szCs w:val="28"/>
          <w:shd w:fill="auto" w:val="clear"/>
        </w:rPr>
        <w:t>.</w:t>
      </w:r>
    </w:p>
    <w:p>
      <w:pPr>
        <w:pStyle w:val="Normal"/>
        <w:keepLines w:val="false"/>
        <w:jc w:val="left"/>
        <w:rPr>
          <w:rFonts w:ascii="Times New Roman CYR" w:hAnsi="Times New Roman CYR" w:eastAsia="Calibri" w:cs="Times New Roman CYR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</w:rPr>
        <w:t xml:space="preserve">Результаты голосования членов закупочной комиссии: </w:t>
        <w:br/>
        <w:t>«за» - 7 голосов;</w:t>
        <w:br/>
        <w:t>«против» - 0 голосов;</w:t>
        <w:br/>
        <w:t xml:space="preserve">«воздержался» - 0 голосов. </w:t>
      </w:r>
    </w:p>
    <w:p>
      <w:pPr>
        <w:pStyle w:val="ListParagraph"/>
        <w:ind w:left="0" w:hanging="0"/>
        <w:rPr>
          <w:rFonts w:ascii="Times New Roman CYR" w:hAnsi="Times New Roman CYR" w:cs="Times New Roman CYR"/>
          <w:sz w:val="28"/>
          <w:szCs w:val="28"/>
        </w:rPr>
      </w:pPr>
      <w:r>
        <w:rPr>
          <w:rFonts w:cs="Times New Roman CYR" w:ascii="Times New Roman CYR" w:hAnsi="Times New Roman CYR"/>
          <w:sz w:val="28"/>
          <w:szCs w:val="28"/>
        </w:rPr>
      </w:r>
    </w:p>
    <w:p>
      <w:pPr>
        <w:pStyle w:val="ListParagraph"/>
        <w:ind w:left="0" w:hanging="0"/>
        <w:rPr>
          <w:rFonts w:ascii="Times New Roman CYR" w:hAnsi="Times New Roman CYR" w:cs="Times New Roman CYR"/>
          <w:sz w:val="28"/>
          <w:szCs w:val="28"/>
        </w:rPr>
      </w:pPr>
      <w:r>
        <w:rPr>
          <w:rFonts w:cs="Times New Roman CYR" w:ascii="Times New Roman CYR" w:hAnsi="Times New Roman CYR"/>
          <w:sz w:val="28"/>
          <w:szCs w:val="28"/>
        </w:rPr>
      </w:r>
    </w:p>
    <w:p>
      <w:pPr>
        <w:pStyle w:val="Normal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>
      <w:pPr>
        <w:pStyle w:val="Normal"/>
        <w:keepLines w:val="false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>
      <w:pPr>
        <w:pStyle w:val="Normal"/>
        <w:keepLines w:val="false"/>
        <w:ind w:left="1418" w:hanging="0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>
      <w:pPr>
        <w:pStyle w:val="Normal"/>
        <w:keepLines w:val="false"/>
        <w:ind w:left="1418" w:hanging="0"/>
        <w:rPr>
          <w:rFonts w:ascii="Times New Roman" w:hAnsi="Times New Roman"/>
          <w:bCs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3572"/>
        <w:gridCol w:w="5354"/>
        <w:gridCol w:w="1109"/>
      </w:tblGrid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 xml:space="preserve">Передерей Константин Александрович 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 xml:space="preserve">Мезенина Юлия Александровна 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 xml:space="preserve">Захарова Галина Григорьевна 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Начальник отдела ОЗ и МТО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 xml:space="preserve">Овчарова Елена Ивановна 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 xml:space="preserve">Зазерин Владимир Федорович 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Главный инженер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 xml:space="preserve">Одинцова Светлана Васильевна 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 xml:space="preserve">Пажильцева Анна Алексеевна 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Руководитель группы организации закупок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b/>
          <w:bCs/>
          <w:sz w:val="28"/>
          <w:szCs w:val="20"/>
        </w:rPr>
      </w:pPr>
      <w:r>
        <w:rPr/>
      </w:r>
    </w:p>
    <w:sectPr>
      <w:footerReference w:type="default" r:id="rId8"/>
      <w:type w:val="nextPage"/>
      <w:pgSz w:w="11906" w:h="16838"/>
      <w:pgMar w:left="1134" w:right="737" w:gutter="0" w:header="0" w:top="1134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Book Antiqua">
    <w:charset w:val="cc"/>
    <w:family w:val="roman"/>
    <w:pitch w:val="variable"/>
  </w:font>
  <w:font w:name="Courier New">
    <w:charset w:val="cc"/>
    <w:family w:val="roman"/>
    <w:pitch w:val="variable"/>
  </w:font>
  <w:font w:name="Times New Roman">
    <w:charset w:val="01"/>
    <w:family w:val="roman"/>
    <w:pitch w:val="variable"/>
  </w:font>
  <w:font w:name="Times New Roman CYR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32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122964  заседания закупочной комиссии по подведению итогов закупки на  право заключения договора на поставку запасных частей </w:t>
    </w:r>
    <w:r>
      <w:rPr>
        <w:rFonts w:eastAsia="Calibri" w:ascii="Times New Roman" w:hAnsi="Times New Roman" w:eastAsiaTheme="minorHAnsi"/>
        <w:b w:val="false"/>
        <w:bCs/>
        <w:i w:val="false"/>
        <w:caps w:val="false"/>
        <w:smallCaps w:val="false"/>
        <w:color w:val="000000"/>
        <w:spacing w:val="0"/>
        <w:kern w:val="2"/>
        <w:sz w:val="16"/>
        <w:szCs w:val="16"/>
        <w:shd w:fill="auto" w:val="clear"/>
        <w:lang w:eastAsia="en-US"/>
      </w:rPr>
      <w:t>для автобусов ПАЗ</w:t>
    </w:r>
  </w:p>
  <w:sdt>
    <w:sdtPr>
      <w:docPartObj>
        <w:docPartGallery w:val="Page Numbers (Top of Page)"/>
        <w:docPartUnique w:val="true"/>
      </w:docPartObj>
    </w:sdtPr>
    <w:sdtContent>
      <w:p>
        <w:pPr>
          <w:pStyle w:val="Style32"/>
          <w:jc w:val="cen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PAGE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4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NUMPAGES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9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</w:p>
    </w:sdtContent>
  </w:sdt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2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semiHidden/>
    <w:unhideWhenUsed/>
    <w:rPr>
      <w:strike w:val="false"/>
      <w:dstrike w:val="false"/>
      <w:color w:val="0063A4"/>
      <w:u w:val="none"/>
      <w:effect w:val="none"/>
    </w:rPr>
  </w:style>
  <w:style w:type="character" w:styleId="Style14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styleId="Style15" w:customStyle="1">
    <w:name w:val="Текст примечания Знак"/>
    <w:basedOn w:val="DefaultParagraphFont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6" w:customStyle="1">
    <w:name w:val="Верх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Ниж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Основной текст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9" w:customStyle="1">
    <w:name w:val="Схема документа Знак"/>
    <w:basedOn w:val="DefaultParagraphFont"/>
    <w:link w:val="DocumentMap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0" w:customStyle="1">
    <w:name w:val="Тема примечания Знак"/>
    <w:basedOn w:val="Style15"/>
    <w:link w:val="Annotationsubject"/>
    <w:uiPriority w:val="99"/>
    <w:semiHidden/>
    <w:qFormat/>
    <w:locked/>
    <w:rPr>
      <w:rFonts w:ascii="Arial" w:hAnsi="Arial" w:eastAsia="Times New Roman" w:cs="Times New Roman"/>
      <w:b/>
      <w:bCs/>
      <w:sz w:val="20"/>
      <w:szCs w:val="20"/>
      <w:lang w:eastAsia="ru-RU"/>
    </w:rPr>
  </w:style>
  <w:style w:type="character" w:styleId="Style21" w:customStyle="1">
    <w:name w:val="Текст выноски Знак"/>
    <w:basedOn w:val="DefaultParagraphFont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2" w:customStyle="1">
    <w:name w:val="Абзац списка Знак"/>
    <w:link w:val="ListParagraph"/>
    <w:uiPriority w:val="34"/>
    <w:qFormat/>
    <w:locked/>
    <w:rPr>
      <w:rFonts w:ascii="Calibri" w:hAnsi="Calibri" w:eastAsia="Calibri" w:cs="Times New Roman"/>
      <w:sz w:val="22"/>
      <w:szCs w:val="22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character" w:styleId="Style23" w:customStyle="1">
    <w:name w:val="комментарий"/>
    <w:basedOn w:val="DefaultParagraphFont"/>
    <w:qFormat/>
    <w:rPr>
      <w:b/>
      <w:bCs/>
      <w:i/>
      <w:iCs/>
      <w:shd w:fill="FFFF99" w:val="clear"/>
    </w:rPr>
  </w:style>
  <w:style w:type="character" w:styleId="Style24">
    <w:name w:val="Символ нумерации"/>
    <w:qFormat/>
    <w:rPr/>
  </w:style>
  <w:style w:type="paragraph" w:styleId="Style25">
    <w:name w:val="Заголовок"/>
    <w:basedOn w:val="Normal"/>
    <w:next w:val="Style2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6">
    <w:name w:val="Body Text"/>
    <w:basedOn w:val="Normal"/>
    <w:link w:val="Style18"/>
    <w:uiPriority w:val="99"/>
    <w:unhideWhenUsed/>
    <w:pPr>
      <w:spacing w:before="0" w:after="160"/>
    </w:pPr>
    <w:rPr/>
  </w:style>
  <w:style w:type="paragraph" w:styleId="Style27">
    <w:name w:val="List"/>
    <w:basedOn w:val="Style26"/>
    <w:pPr/>
    <w:rPr>
      <w:rFonts w:cs="Lucida Sans"/>
    </w:rPr>
  </w:style>
  <w:style w:type="paragraph" w:styleId="Style2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9">
    <w:name w:val="Указатель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Annotationtext">
    <w:name w:val="annotation text"/>
    <w:basedOn w:val="Normal"/>
    <w:link w:val="Style15"/>
    <w:uiPriority w:val="99"/>
    <w:semiHidden/>
    <w:unhideWhenUsed/>
    <w:qFormat/>
    <w:pPr/>
    <w:rPr>
      <w:sz w:val="20"/>
      <w:szCs w:val="20"/>
    </w:rPr>
  </w:style>
  <w:style w:type="paragraph" w:styleId="Style30">
    <w:name w:val="Колонтитул"/>
    <w:basedOn w:val="Normal"/>
    <w:qFormat/>
    <w:pPr/>
    <w:rPr/>
  </w:style>
  <w:style w:type="paragraph" w:styleId="Style31">
    <w:name w:val="Head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2">
    <w:name w:val="Footer"/>
    <w:basedOn w:val="Normal"/>
    <w:link w:val="Style17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DocumentMap">
    <w:name w:val="Document Map"/>
    <w:basedOn w:val="Normal"/>
    <w:link w:val="Style19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Annotationsubject">
    <w:name w:val="annotation subject"/>
    <w:basedOn w:val="Annotationtext"/>
    <w:next w:val="Annotationtext"/>
    <w:link w:val="Style20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link w:val="Style21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Style22"/>
    <w:uiPriority w:val="34"/>
    <w:semiHidden/>
    <w:qFormat/>
    <w:pPr>
      <w:keepLines w:val="false"/>
      <w:ind w:left="720" w:hanging="0"/>
      <w:jc w:val="left"/>
    </w:pPr>
    <w:rPr>
      <w:rFonts w:ascii="Calibri" w:hAnsi="Calibri" w:eastAsia="Calibri"/>
      <w:sz w:val="22"/>
      <w:szCs w:val="22"/>
    </w:rPr>
  </w:style>
  <w:style w:type="paragraph" w:styleId="Msonormal" w:customStyle="1">
    <w:name w:val="msonormal"/>
    <w:basedOn w:val="Normal"/>
    <w:uiPriority w:val="99"/>
    <w:semiHidden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31" w:customStyle="1">
    <w:name w:val="Основной текст 31"/>
    <w:basedOn w:val="Normal"/>
    <w:uiPriority w:val="99"/>
    <w:semiHidden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1" w:customStyle="1">
    <w:name w:val="Основной текст с отступом 31"/>
    <w:basedOn w:val="Normal"/>
    <w:uiPriority w:val="99"/>
    <w:semiHidden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33" w:customStyle="1">
    <w:name w:val="* С выравниванием по левому краю"/>
    <w:uiPriority w:val="99"/>
    <w:semiHidden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Style34">
    <w:name w:val="Содержимое таблицы"/>
    <w:basedOn w:val="Normal"/>
    <w:qFormat/>
    <w:pPr>
      <w:widowControl w:val="false"/>
      <w:suppressLineNumbers/>
    </w:pPr>
    <w:rPr/>
  </w:style>
  <w:style w:type="paragraph" w:styleId="Style35">
    <w:name w:val="Заголовок таблицы"/>
    <w:basedOn w:val="Style34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hyperlink" Target="https://44.fabrikant.ru/organization/additional-view/2956491/?app=223smsp_zk_rosatom&amp;lotId=33759&amp;backurl=aHR0cHM6Ly80NC5mYWJyaWthbnQucnUvMjIzL3Ntc3Avemsvcm9zYXRvbS9wcm90b2NvbC9yZXF1ZXN0L2VkaXQvNDE4OTU=" TargetMode="External"/><Relationship Id="rId5" Type="http://schemas.openxmlformats.org/officeDocument/2006/relationships/hyperlink" Target="https://44.fabrikant.ru/organization/additional-view/41787153/?app=223smsp_zk_rosatom&amp;lotId=33759&amp;backurl=aHR0cHM6Ly80NC5mYWJyaWthbnQucnUvMjIzL3Ntc3Avemsvcm9zYXRvbS9wcm90b2NvbC9yZXF1ZXN0L2VkaXQvNDE4OTU=" TargetMode="External"/><Relationship Id="rId6" Type="http://schemas.openxmlformats.org/officeDocument/2006/relationships/hyperlink" Target="https://44.fabrikant.ru/organization/additional-view/3184247/?app=223smsp_zk_rosatom&amp;lotId=33759&amp;backurl=aHR0cHM6Ly80NC5mYWJyaWthbnQucnUvMjIzL3Ntc3Avemsvcm9zYXRvbS9wcm90b2NvbC9yZXF1ZXN0L2VkaXQvNDE4OTU=" TargetMode="External"/><Relationship Id="rId7" Type="http://schemas.openxmlformats.org/officeDocument/2006/relationships/hyperlink" Target="https://44.fabrikant.ru/organization/additional-view/10317895/?app=223smsp_zk_rosatom&amp;lotId=33759&amp;backurl=aHR0cHM6Ly80NC5mYWJyaWthbnQucnUvMjIzL3Ntc3Avemsvcm9zYXRvbS9wcm90b2NvbC9yZXF1ZXN0L2VkaXQvNDE4OTU=" TargetMode="External"/><Relationship Id="rId8" Type="http://schemas.openxmlformats.org/officeDocument/2006/relationships/footer" Target="footer1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1C7200-9C47-4917-B68D-2F89F3EE2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Application>LibreOffice/7.5.4.2$Windows_X86_64 LibreOffice_project/36ccfdc35048b057fd9854c757a8b67ec53977b6</Application>
  <AppVersion>15.0000</AppVersion>
  <DocSecurity>4</DocSecurity>
  <Pages>9</Pages>
  <Words>2154</Words>
  <Characters>14136</Characters>
  <CharactersWithSpaces>15880</CharactersWithSpaces>
  <Paragraphs>494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2024-04-02T08:25:00Z</dcterms:created>
  <dc:creator>ss</dc:creator>
  <dc:description/>
  <dc:language>ru-RU</dc:language>
  <cp:lastModifiedBy/>
  <cp:lastPrinted>2024-04-01T13:11:00Z</cp:lastPrinted>
  <dcterms:modified xsi:type="dcterms:W3CDTF">2025-09-03T11:24:17Z</dcterms:modified>
  <cp:revision>54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