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  <w:color w:val="000000"/>
        </w:rPr>
        <w:t>32515379625 (144258)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 запроса котировок в электронной форме на право заключения договора на поставку составных частей технических средств охраны</w:t>
      </w:r>
    </w:p>
    <w:p>
      <w:pPr>
        <w:pStyle w:val="Style23"/>
        <w:numPr>
          <w:ilvl w:val="0"/>
          <w:numId w:val="0"/>
        </w:numPr>
        <w:spacing w:before="0" w:after="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yle23"/>
        <w:numPr>
          <w:ilvl w:val="0"/>
          <w:numId w:val="0"/>
        </w:numPr>
        <w:spacing w:before="0" w:after="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23"/>
        <w:gridCol w:w="5011"/>
      </w:tblGrid>
      <w:tr>
        <w:trPr/>
        <w:tc>
          <w:tcPr>
            <w:tcW w:w="5023" w:type="dxa"/>
            <w:tcBorders/>
          </w:tcPr>
          <w:p>
            <w:pPr>
              <w:pStyle w:val="Style23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11" w:type="dxa"/>
            <w:tcBorders/>
          </w:tcPr>
          <w:p>
            <w:pPr>
              <w:pStyle w:val="Style23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18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ноября </w:t>
            </w:r>
            <w:r>
              <w:rPr>
                <w:rFonts w:ascii="Times New Roman" w:hAnsi="Times New Roman"/>
                <w:bCs/>
                <w:lang w:val="en-US" w:eastAsia="en-US"/>
              </w:rPr>
              <w:t>20</w:t>
            </w:r>
            <w:r>
              <w:rPr>
                <w:rFonts w:ascii="Times New Roman" w:hAnsi="Times New Roman"/>
                <w:bCs/>
                <w:lang w:eastAsia="en-US"/>
              </w:rPr>
              <w:t>25г.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lang w:eastAsia="ar-SA"/>
        </w:rPr>
        <w:t xml:space="preserve">документации по </w:t>
      </w:r>
      <w:r>
        <w:rPr>
          <w:rFonts w:ascii="Times New Roman" w:hAnsi="Times New Roman"/>
        </w:rPr>
        <w:t xml:space="preserve">запросу котировок, с использованием функционала ЭТП ЭТС </w:t>
      </w:r>
      <w:r>
        <w:rPr>
          <w:rFonts w:eastAsia="Calibri" w:ascii="Times New Roman" w:hAnsi="Times New Roman"/>
          <w:lang w:eastAsia="en-US"/>
        </w:rPr>
        <w:t xml:space="preserve">НЭП </w:t>
      </w:r>
      <w:r>
        <w:rPr>
          <w:rFonts w:ascii="Times New Roman" w:hAnsi="Times New Roman"/>
        </w:rPr>
        <w:t>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before="240" w:after="12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before="240" w:after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Заказчик, являющийся Организатором закупки:</w:t>
      </w:r>
      <w:r>
        <w:rPr>
          <w:rFonts w:ascii="Times New Roman" w:hAnsi="Times New Roman"/>
          <w:bCs/>
        </w:rPr>
        <w:t xml:space="preserve"> АО «НИКИРЭТ».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lang w:eastAsia="ar-SA"/>
        </w:rPr>
        <w:t>запроса котировок</w:t>
      </w:r>
      <w:r>
        <w:rPr>
          <w:rFonts w:ascii="Times New Roman" w:hAnsi="Times New Roman"/>
        </w:rPr>
        <w:t xml:space="preserve">: открытый запрос </w:t>
      </w:r>
      <w:r>
        <w:rPr>
          <w:rFonts w:ascii="Times New Roman" w:hAnsi="Times New Roman"/>
          <w:lang w:eastAsia="ar-SA"/>
        </w:rPr>
        <w:t>котировок</w:t>
      </w:r>
      <w:r>
        <w:rPr>
          <w:rFonts w:ascii="Times New Roman" w:hAnsi="Times New Roman"/>
        </w:rPr>
        <w:t xml:space="preserve"> в электронной форме </w:t>
      </w:r>
      <w:r>
        <w:rPr>
          <w:rFonts w:ascii="Times New Roman" w:hAnsi="Times New Roman"/>
          <w:bCs/>
        </w:rPr>
        <w:t>на право заключения договора на поставку составных частей технических средств охраны.</w:t>
      </w:r>
    </w:p>
    <w:p>
      <w:pPr>
        <w:pStyle w:val="Normal"/>
        <w:keepLines w:val="false"/>
        <w:spacing w:before="240" w:after="0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Предмет договора: </w:t>
      </w:r>
      <w:r>
        <w:rPr>
          <w:rFonts w:ascii="Times New Roman" w:hAnsi="Times New Roman"/>
        </w:rPr>
        <w:t>право заключения договора на поставку составных частей технических средств охраны</w:t>
      </w:r>
      <w:r>
        <w:rPr>
          <w:rFonts w:eastAsia="Calibri" w:ascii="Times New Roman" w:hAnsi="Times New Roman" w:eastAsiaTheme="minorHAnsi"/>
        </w:rPr>
        <w:t>:</w:t>
      </w:r>
    </w:p>
    <w:tbl>
      <w:tblPr>
        <w:tblpPr w:bottomFromText="0" w:horzAnchor="text" w:leftFromText="180" w:rightFromText="180" w:tblpX="0" w:tblpY="1" w:topFromText="0" w:vertAnchor="text"/>
        <w:tblW w:w="5000" w:type="pct"/>
        <w:jc w:val="left"/>
        <w:tblInd w:w="-5" w:type="dxa"/>
        <w:tblLayout w:type="fixed"/>
        <w:tblCellMar>
          <w:top w:w="15" w:type="dxa"/>
          <w:left w:w="108" w:type="dxa"/>
          <w:bottom w:w="0" w:type="dxa"/>
          <w:right w:w="20" w:type="dxa"/>
        </w:tblCellMar>
        <w:tblLook w:firstRow="1" w:noVBand="1" w:lastRow="0" w:firstColumn="1" w:lastColumn="0" w:noHBand="0" w:val="04a0"/>
      </w:tblPr>
      <w:tblGrid>
        <w:gridCol w:w="773"/>
        <w:gridCol w:w="2827"/>
        <w:gridCol w:w="932"/>
        <w:gridCol w:w="1086"/>
        <w:gridCol w:w="1730"/>
        <w:gridCol w:w="1450"/>
        <w:gridCol w:w="1236"/>
      </w:tblGrid>
      <w:tr>
        <w:trPr>
          <w:trHeight w:val="3577" w:hRule="exact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r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ind w:hanging="39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7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ind w:left="-545" w:firstLine="545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14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>
        <w:trPr>
          <w:trHeight w:val="1145" w:hRule="exact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1"/>
                <w:numId w:val="5"/>
              </w:numPr>
              <w:spacing w:lineRule="auto" w:line="276" w:before="0" w:after="200"/>
              <w:ind w:left="1440" w:hanging="1123"/>
              <w:contextualSpacing/>
              <w:jc w:val="left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 АЖЯК.436538.001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компл.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26.30.60.190 – Части устройств охранной или пожарной сигнализации и аналогичной аппаратуры прочие, не включенные в другие группировки</w:t>
            </w:r>
          </w:p>
        </w:tc>
        <w:tc>
          <w:tcPr>
            <w:tcW w:w="1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применяется (подп. «м» п. 10 ПП РФ № 1875)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56101,20</w:t>
            </w:r>
          </w:p>
        </w:tc>
      </w:tr>
      <w:tr>
        <w:trPr>
          <w:trHeight w:val="1126" w:hRule="exact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1"/>
                <w:numId w:val="5"/>
              </w:numPr>
              <w:spacing w:lineRule="auto" w:line="259" w:before="0" w:after="160"/>
              <w:ind w:left="1440" w:hanging="1123"/>
              <w:contextualSpacing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Комплект выдвижного частичного каркаса АЖЯК.305611.003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компл.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7081,20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135" w:hRule="exact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1"/>
                <w:numId w:val="5"/>
              </w:numPr>
              <w:spacing w:lineRule="auto" w:line="259" w:before="0" w:after="160"/>
              <w:ind w:left="1440" w:hanging="1123"/>
              <w:contextualSpacing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Модуль питания АЖЯК.436537.001ТУ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компл.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59737,20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981" w:hRule="exact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1"/>
                <w:numId w:val="5"/>
              </w:numPr>
              <w:spacing w:lineRule="auto" w:line="259" w:before="0" w:after="160"/>
              <w:ind w:left="1440" w:hanging="1123"/>
              <w:contextualSpacing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Комплект выдвижного частичного каркаса АЖЯК.305611.002 ТУ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компл.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7081,20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</w:tbl>
    <w:p>
      <w:pPr>
        <w:pStyle w:val="Normal"/>
        <w:keepLines w:val="false"/>
        <w:ind w:firstLine="708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ind w:firstLine="708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Место выполнения поставок: Пензенская обл., г. Заречный, пр. Мира, стр. 1, корп. 1, НИКИРЭТ. </w:t>
      </w:r>
    </w:p>
    <w:p>
      <w:pPr>
        <w:pStyle w:val="Normal"/>
        <w:keepLines w:val="false"/>
        <w:ind w:firstLine="708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Срок выполнения поставок: </w:t>
      </w:r>
      <w:r>
        <w:rPr>
          <w:rFonts w:ascii="Times New Roman" w:hAnsi="Times New Roman"/>
          <w:color w:val="000000"/>
        </w:rPr>
        <w:t>не позднее 10.12.2025 г</w:t>
      </w:r>
      <w:r>
        <w:rPr>
          <w:rFonts w:eastAsia="Calibri" w:ascii="Times New Roman" w:hAnsi="Times New Roman" w:eastAsiaTheme="minorHAnsi"/>
        </w:rPr>
        <w:t>.</w:t>
      </w:r>
    </w:p>
    <w:p>
      <w:pPr>
        <w:pStyle w:val="Normal"/>
        <w:ind w:firstLine="708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Условия оплаты: </w:t>
      </w:r>
      <w:r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>
        <w:rPr>
          <w:rFonts w:eastAsia="Calibri" w:ascii="Times New Roman" w:hAnsi="Times New Roman" w:eastAsiaTheme="minorHAnsi"/>
        </w:rPr>
        <w:t>.</w:t>
      </w:r>
    </w:p>
    <w:p>
      <w:pPr>
        <w:pStyle w:val="Normal"/>
        <w:ind w:firstLine="708"/>
        <w:rPr>
          <w:rFonts w:ascii="Times New Roman" w:hAnsi="Times New Roman"/>
        </w:rPr>
      </w:pPr>
      <w:r>
        <w:rPr>
          <w:rFonts w:eastAsia="Calibri" w:ascii="Times New Roman" w:hAnsi="Times New Roman" w:eastAsiaTheme="minorHAnsi"/>
        </w:rPr>
        <w:t xml:space="preserve">Начальная (максимальная) цена договора: </w:t>
      </w:r>
      <w:r>
        <w:rPr>
          <w:rFonts w:ascii="Times New Roman" w:hAnsi="Times New Roman"/>
        </w:rPr>
        <w:t>846 823,20 рублей (Восемьсот сорок шесть тысяч восемьсот двадцать три рубля 20 копеек), включая НДС;</w:t>
      </w:r>
    </w:p>
    <w:p>
      <w:pPr>
        <w:pStyle w:val="Normal"/>
        <w:ind w:firstLine="708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>
        <w:rPr>
          <w:rFonts w:eastAsia="Calibri" w:ascii="Times New Roman" w:hAnsi="Times New Roman" w:eastAsiaTheme="minorHAnsi"/>
        </w:rPr>
        <w:t xml:space="preserve">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(закупочная документация) опубликовано «07» ноября 2025 года на официальном государственном сайте http://www.zakupki.gov.ru/, закупка 32515379625, на официальном сайте по закупкам атомной отрасли http://zakupki.rosatom.ru/, закупка № 144258, на ЭТП ЭТС НЭП, закупка № 32515379625.</w:t>
      </w:r>
    </w:p>
    <w:p>
      <w:pPr>
        <w:pStyle w:val="311"/>
        <w:ind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311"/>
        <w:ind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Заседание закупочной комиссии проводится в 15:00 (время московское) «17» ноября 2025 года, по адресу: Пензенская область, г.</w:t>
      </w:r>
      <w:r>
        <w:rPr>
          <w:b w:val="false"/>
          <w:bCs w:val="false"/>
          <w:sz w:val="24"/>
          <w:szCs w:val="24"/>
          <w:lang w:val="en-US"/>
        </w:rPr>
        <w:t> </w:t>
      </w:r>
      <w:r>
        <w:rPr>
          <w:b w:val="false"/>
          <w:bCs w:val="false"/>
          <w:sz w:val="24"/>
          <w:szCs w:val="24"/>
        </w:rPr>
        <w:t xml:space="preserve">Заречный, Проспект Мира, </w:t>
      </w:r>
      <w:r>
        <w:rPr>
          <w:b w:val="false"/>
          <w:bCs w:val="false"/>
          <w:sz w:val="24"/>
          <w:szCs w:val="24"/>
        </w:rPr>
        <w:t>стр</w:t>
      </w:r>
      <w:r>
        <w:rPr>
          <w:b w:val="false"/>
          <w:bCs w:val="false"/>
          <w:sz w:val="24"/>
          <w:szCs w:val="24"/>
        </w:rPr>
        <w:t>.1, к. 1.</w:t>
      </w:r>
    </w:p>
    <w:p>
      <w:pPr>
        <w:pStyle w:val="Normal"/>
        <w:spacing w:before="240" w:after="12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442"/>
        <w:gridCol w:w="7592"/>
      </w:tblGrid>
      <w:tr>
        <w:trPr>
          <w:trHeight w:val="337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337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337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35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Никишин А.Ю.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по защите активов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Акстына О.С.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Руководитель группы конкурсных закупок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Сапунова Е.А.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Начальник отдела ТТиЦ</w:t>
            </w:r>
          </w:p>
        </w:tc>
      </w:tr>
      <w:tr>
        <w:trPr>
          <w:trHeight w:val="35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0" w:after="0"/>
        <w:ind w:left="0" w:firstLine="360"/>
        <w:contextualSpacing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Согласно протоколу открытия доступа к заявкам на участие в запросе котировок от «14» ноября 2025 года № </w:t>
      </w:r>
      <w:r>
        <w:rPr>
          <w:rFonts w:ascii="Times New Roman" w:hAnsi="Times New Roman"/>
          <w:color w:val="000000"/>
        </w:rPr>
        <w:t xml:space="preserve">32515379625 (144258) </w:t>
      </w:r>
      <w:r>
        <w:rPr>
          <w:rFonts w:ascii="Times New Roman" w:hAnsi="Times New Roman"/>
        </w:rPr>
        <w:t xml:space="preserve">была подана 1 (одна) заявка на участие в запросе котировок следующим участником запроса котировок: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267"/>
        <w:gridCol w:w="4155"/>
        <w:gridCol w:w="1870"/>
        <w:gridCol w:w="2742"/>
      </w:tblGrid>
      <w:tr>
        <w:trPr/>
        <w:tc>
          <w:tcPr>
            <w:tcW w:w="1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ЭТП ЭТС НЭП </w:t>
            </w:r>
          </w:p>
        </w:tc>
        <w:tc>
          <w:tcPr>
            <w:tcW w:w="4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1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27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1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4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 w:eastAsiaTheme="minorHAnsi"/>
              </w:rPr>
              <w:t>ОБЩЕСТВО С ОГРАНИЧЕННОЙ ОТВЕТСТВЕННОСТЬЮ НАУЧНО-ПРОИЗВОДСТВЕННЫЙ ЦЕНТР "ЭЛЕКТРОПИТАНИЕ"</w:t>
              <w:br/>
              <w:t xml:space="preserve">ИНН: 5835046406 </w:t>
              <w:br/>
              <w:t>Адрес: 440026, ПЕНЗЕНСКАЯ ОБЛАСТЬ, г.о. ГОРОД ПЕНЗА, Г ПЕНЗА, УЛ ЛЕРМОНТОВА, Д. 3</w:t>
            </w:r>
          </w:p>
        </w:tc>
        <w:tc>
          <w:tcPr>
            <w:tcW w:w="1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 w:eastAsiaTheme="minorHAnsi"/>
              </w:rPr>
              <w:t>10.11.2025 08:18:42 (время московское)</w:t>
            </w:r>
          </w:p>
        </w:tc>
        <w:tc>
          <w:tcPr>
            <w:tcW w:w="27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846 823,20 (Восемьсот сорок шесть тысяч восемьсот двадцать три) рубля 20 копеек включая НДС </w:t>
            </w:r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подп. а) п. 1.1 ч. 1 ст. 6.4 ЕОСЗ запрос котировок признан не состоявшимся.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sz w:val="24"/>
          <w:szCs w:val="24"/>
        </w:rPr>
        <w:t>котировок</w:t>
      </w:r>
      <w:r>
        <w:rPr>
          <w:rFonts w:eastAsia="Times New Roman" w:ascii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>
      <w:pPr>
        <w:pStyle w:val="NormalWeb"/>
        <w:spacing w:beforeAutospacing="0" w:before="0" w:after="280"/>
        <w:jc w:val="both"/>
        <w:rPr/>
      </w:pPr>
      <w:r>
        <w:rPr/>
        <w:t xml:space="preserve">2.1. Допустить к дальнейшему участию в запросе котировок следующего участника запроса котировок, отвечающего требованиям документации по запросу котировок и подавшему заявку на участие в запросе котировок, отвечающую требованиям документации по запросу котировок: </w:t>
      </w:r>
    </w:p>
    <w:p>
      <w:pPr>
        <w:pStyle w:val="Normal"/>
        <w:jc w:val="left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2.1.1.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color w:val="000000"/>
        </w:rPr>
        <w:t>ОБЩЕСТВО С ОГРАНИЧЕННОЙ ОТВЕТСТВЕННОСТЬЮ НАУЧНО-ПРОИЗВОДСТВЕННЫЙ ЦЕНТР "ЭЛЕКТРОПИТАНИЕ"</w:t>
      </w:r>
      <w:r>
        <w:rPr>
          <w:rFonts w:ascii="Times New Roman" w:hAnsi="Times New Roman"/>
        </w:rPr>
        <w:t>.</w:t>
      </w:r>
    </w:p>
    <w:p>
      <w:pPr>
        <w:pStyle w:val="NormalWeb"/>
        <w:spacing w:beforeAutospacing="0" w:before="12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«за» –7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«против» – 0 голосов; </w:t>
      </w:r>
    </w:p>
    <w:p>
      <w:pPr>
        <w:pStyle w:val="ListParagraph"/>
        <w:numPr>
          <w:ilvl w:val="0"/>
          <w:numId w:val="1"/>
        </w:numPr>
        <w:spacing w:before="0" w:after="120"/>
        <w:ind w:left="720" w:hanging="294"/>
        <w:rPr>
          <w:rFonts w:ascii="Times New Roman" w:hAnsi="Times New Roman" w:eastAsia="Calibri" w:eastAsiaTheme="minorHAnsi"/>
          <w:sz w:val="24"/>
          <w:szCs w:val="24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«воздержался» – 0 голосов. 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644"/>
        <w:gridCol w:w="3445"/>
        <w:gridCol w:w="4946"/>
      </w:tblGrid>
      <w:tr>
        <w:trPr>
          <w:trHeight w:val="411" w:hRule="atLeast"/>
        </w:trPr>
        <w:tc>
          <w:tcPr>
            <w:tcW w:w="1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3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49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>
        <w:trPr>
          <w:trHeight w:val="875" w:hRule="atLeast"/>
        </w:trPr>
        <w:tc>
          <w:tcPr>
            <w:tcW w:w="1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1</w:t>
            </w:r>
          </w:p>
        </w:tc>
        <w:tc>
          <w:tcPr>
            <w:tcW w:w="3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  <w:tab w:val="left" w:pos="329" w:leader="none"/>
              </w:tabs>
              <w:spacing w:before="0" w:after="0"/>
              <w:jc w:val="left"/>
              <w:rPr>
                <w:rFonts w:ascii="Times New Roman" w:hAnsi="Times New Roman" w:eastAsia="Calibri" w:eastAsiaTheme="minorHAnsi"/>
                <w:highlight w:val="yellow"/>
                <w:lang w:eastAsia="en-US"/>
              </w:rPr>
            </w:pPr>
            <w:r>
              <w:rPr>
                <w:rFonts w:eastAsia="Calibri" w:ascii="Times New Roman" w:hAnsi="Times New Roman" w:eastAsiaTheme="minorHAnsi"/>
              </w:rPr>
              <w:t>ОБЩЕСТВО С ОГРАНИЧЕННОЙ ОТВЕТСТВЕННОСТЬЮ НАУЧНО-ПРОИЗВОДСТВЕННЫЙ ЦЕНТР "ЭЛЕКТРОПИТАНИЕ"</w:t>
              <w:br/>
              <w:t>ИНН: 5835046406</w:t>
            </w:r>
          </w:p>
        </w:tc>
        <w:tc>
          <w:tcPr>
            <w:tcW w:w="49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highlight w:val="yellow"/>
                <w:lang w:eastAsia="en-US"/>
              </w:rPr>
            </w:pPr>
            <w:r>
              <w:rPr>
                <w:rFonts w:ascii="Times New Roman" w:hAnsi="Times New Roman"/>
              </w:rPr>
              <w:t>846 823,20 (Восемьсот сорок шесть тысяч восемьсот двадцать три) рубля 20 копеек включая НДС</w:t>
            </w:r>
          </w:p>
        </w:tc>
      </w:tr>
    </w:tbl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0" w:after="0"/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 а) ч. 4 ст. 6.4 ЕОСЗ заключить договор с единственным допущенным участником запроса котировок ОБЩЕСТВО С ОГРАНИЧЕННОЙ ОТВЕТСТВЕННОСТЬЮ НАУЧНО-ПРОИЗВОДСТВЕННЫЙ ЦЕНТР "ЭЛЕКТРОПИТАНИЕ ИНН 0274193280 с ценой заявки 846 823,20 (Восемьсот сорок шесть тысяч восемьсот двадцать три) рубля 20 копеек включая НДС.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0" w:after="0"/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со ст. 9.3 ЕОСЗ Заказчику рекомендовано провести преддоговорные переговоры с ОБЩЕСТВО С ОГРАНИЧЕННОЙ ОТВЕТСТВЕННОСТЬЮ НАУЧНО-ПРОИЗВОДСТВЕННЫЙ ЦЕНТР "ЭЛЕКТРОПИТАНИЕ по снижению цены.</w:t>
      </w:r>
    </w:p>
    <w:p>
      <w:pPr>
        <w:pStyle w:val="ListParagraph"/>
        <w:numPr>
          <w:ilvl w:val="0"/>
          <w:numId w:val="0"/>
        </w:numPr>
        <w:spacing w:before="60" w:after="0"/>
        <w:ind w:left="0" w:hanging="0"/>
        <w:jc w:val="both"/>
        <w:outlineLvl w:val="0"/>
        <w:rPr>
          <w:rFonts w:ascii="Times New Roman" w:hAnsi="Times New Roman" w:eastAsia="Times New Roman"/>
          <w:b/>
          <w:b/>
          <w:sz w:val="24"/>
          <w:szCs w:val="24"/>
        </w:rPr>
      </w:pPr>
      <w:r>
        <w:rPr>
          <w:rFonts w:eastAsia="Times New Roman" w:ascii="Times New Roman" w:hAnsi="Times New Roman"/>
          <w:b/>
          <w:sz w:val="24"/>
          <w:szCs w:val="24"/>
        </w:rPr>
        <w:t>Закупочная комиссия: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предоставления сведений о предложениях участников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ходе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lang w:eastAsia="ar-SA"/>
        </w:rPr>
        <w:t xml:space="preserve">документацией по </w:t>
      </w:r>
      <w:r>
        <w:rPr>
          <w:rFonts w:ascii="Times New Roman" w:hAnsi="Times New Roman"/>
        </w:rPr>
        <w:t>запросу котировок;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3"/>
        </w:numPr>
        <w:spacing w:before="0" w:after="60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проводить переговоров с участниками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кроме случаев, прямо предусмотренных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котировок.</w:t>
      </w:r>
    </w:p>
    <w:p>
      <w:pPr>
        <w:pStyle w:val="Normal"/>
        <w:keepLines w:val="false"/>
        <w:spacing w:before="0" w:after="20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3"/>
        <w:gridCol w:w="142"/>
        <w:gridCol w:w="5679"/>
        <w:gridCol w:w="1951"/>
      </w:tblGrid>
      <w:tr>
        <w:trPr>
          <w:trHeight w:val="337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82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337" w:hRule="atLeast"/>
        </w:trPr>
        <w:tc>
          <w:tcPr>
            <w:tcW w:w="80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337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80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Сушков А.Л. 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Никишин А.Ю.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Акстына О.С.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Руководитель группы конкурсных закупок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Сапунова Е.А.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ТТиЦ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80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keepLines w:val="false"/>
        <w:spacing w:before="0" w:after="200"/>
        <w:rPr>
          <w:rFonts w:ascii="Times New Roman" w:hAnsi="Times New Roman"/>
        </w:rPr>
      </w:pPr>
      <w:r>
        <w:rPr/>
      </w:r>
      <w:bookmarkStart w:id="0" w:name="_GoBack"/>
      <w:bookmarkStart w:id="1" w:name="_GoBack"/>
      <w:bookmarkEnd w:id="1"/>
    </w:p>
    <w:sectPr>
      <w:footerReference w:type="default" r:id="rId2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165155879"/>
    </w:sdtPr>
    <w:sdtContent>
      <w:p>
        <w:pPr>
          <w:pStyle w:val="Style29"/>
          <w:jc w:val="center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4</w:t>
        </w:r>
        <w:r>
          <w:rPr>
            <w:sz w:val="16"/>
            <w:szCs w:val="16"/>
            <w:rFonts w:ascii="Times New Roman" w:hAnsi="Times New Roman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4</w:t>
        </w:r>
        <w:r>
          <w:rPr>
            <w:sz w:val="16"/>
            <w:szCs w:val="16"/>
            <w:rFonts w:ascii="Times New Roman" w:hAnsi="Times New Roman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61d71"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5">
    <w:name w:val="Посещённая гиперссылка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6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7" w:customStyle="1">
    <w:name w:val="Верхний колонтитул Знак"/>
    <w:basedOn w:val="DefaultParagraphFont"/>
    <w:uiPriority w:val="99"/>
    <w:semiHidden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20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1" w:customStyle="1">
    <w:name w:val="Абзац списка Знак"/>
    <w:link w:val="ListParagraph"/>
    <w:uiPriority w:val="34"/>
    <w:qFormat/>
    <w:rsid w:val="000f0ee8"/>
    <w:rPr>
      <w:rFonts w:ascii="Calibri" w:hAnsi="Calibri" w:eastAsia="Calibri" w:cs="Times New Roman"/>
      <w:sz w:val="22"/>
      <w:szCs w:val="22"/>
      <w:lang w:eastAsia="ru-RU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link w:val="Style19"/>
    <w:uiPriority w:val="99"/>
    <w:unhideWhenUsed/>
    <w:pPr>
      <w:spacing w:before="0" w:after="16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6"/>
    <w:uiPriority w:val="99"/>
    <w:semiHidden/>
    <w:unhideWhenUsed/>
    <w:qFormat/>
    <w:pPr/>
    <w:rPr>
      <w:sz w:val="20"/>
      <w:szCs w:val="20"/>
    </w:rPr>
  </w:style>
  <w:style w:type="paragraph" w:styleId="Style27">
    <w:name w:val="Колонтитул"/>
    <w:basedOn w:val="Normal"/>
    <w:qFormat/>
    <w:pPr/>
    <w:rPr/>
  </w:style>
  <w:style w:type="paragraph" w:styleId="Style28">
    <w:name w:val="Header"/>
    <w:basedOn w:val="Normal"/>
    <w:link w:val="Style17"/>
    <w:uiPriority w:val="99"/>
    <w:semiHidden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Style18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20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1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Spacing">
    <w:name w:val="No Spacing"/>
    <w:uiPriority w:val="1"/>
    <w:qFormat/>
    <w:rsid w:val="000c1b2f"/>
    <w:pPr>
      <w:widowControl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59"/>
    <w:rsid w:val="000e4d54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">
    <w:name w:val="Сетка таблицы2"/>
    <w:basedOn w:val="a1"/>
    <w:rsid w:val="000f0ee8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E56E5-47AC-4721-9BF7-25158DEE8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Application>LibreOffice/7.3.7.2$Windows_X86_64 LibreOffice_project/e114eadc50a9ff8d8c8a0567d6da8f454beeb84f</Application>
  <AppVersion>15.0000</AppVersion>
  <Pages>4</Pages>
  <Words>1085</Words>
  <Characters>7328</Characters>
  <CharactersWithSpaces>8301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2019-05-24T05:30:00Z</dcterms:created>
  <dc:creator>ss</dc:creator>
  <dc:description/>
  <dc:language>ru-RU</dc:language>
  <cp:lastModifiedBy/>
  <cp:lastPrinted>2022-06-07T11:43:00Z</cp:lastPrinted>
  <dcterms:modified xsi:type="dcterms:W3CDTF">2025-11-18T10:33:08Z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