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2" w:right="0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u w:val="none"/>
          <w:shd w:fill="auto" w:val="clear"/>
          <w:lang w:eastAsia="ru-RU"/>
        </w:rPr>
        <w:t>32615951943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  <w:t>/1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right="0" w:hanging="0"/>
        <w:jc w:val="center"/>
        <w:outlineLvl w:val="0"/>
        <w:rPr>
          <w:b/>
          <w:bCs/>
        </w:rPr>
      </w:pPr>
      <w:r>
        <w:rPr>
          <w:rFonts w:ascii="Times New Roman" w:hAnsi="Times New Roman"/>
          <w:b/>
          <w:bCs/>
          <w:shd w:fill="auto" w:val="clear"/>
        </w:rPr>
        <w:t xml:space="preserve">заседания закупочной комиссии по подведению итогов закупки на право заключения договора на </w:t>
      </w:r>
      <w:r>
        <w:rPr>
          <w:rFonts w:eastAsia="Calibri" w:cs="Times New Roman" w:ascii="Tinos" w:hAnsi="Tinos"/>
          <w:b/>
          <w:bCs/>
          <w:i w:val="false"/>
          <w:iCs w:val="false"/>
          <w:color w:val="000000"/>
          <w:sz w:val="24"/>
          <w:szCs w:val="24"/>
          <w:shd w:fill="auto" w:val="clear"/>
          <w:lang w:eastAsia="ru-RU" w:bidi="ar-SA"/>
        </w:rPr>
        <w:t xml:space="preserve"> поставку</w:t>
      </w:r>
      <w:r>
        <w:rPr>
          <w:rFonts w:eastAsia="Calibri" w:cs="Times New Roman" w:ascii="Tinos" w:hAnsi="Tinos"/>
          <w:b/>
          <w:bCs/>
          <w:i w:val="false"/>
          <w:iCs w:val="false"/>
          <w:color w:val="000000"/>
          <w:spacing w:val="-6"/>
          <w:sz w:val="24"/>
          <w:szCs w:val="24"/>
          <w:shd w:fill="auto" w:val="clear"/>
          <w:lang w:eastAsia="en-US" w:bidi="ar-SA"/>
        </w:rPr>
        <w:t xml:space="preserve">  запасных частей для автомобилей «KIA»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righ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100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0"/>
        <w:gridCol w:w="7283"/>
      </w:tblGrid>
      <w:tr>
        <w:trPr/>
        <w:tc>
          <w:tcPr>
            <w:tcW w:w="2780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г. Полярные Зори</w:t>
            </w:r>
          </w:p>
        </w:tc>
        <w:tc>
          <w:tcPr>
            <w:tcW w:w="7283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>«07» мая 2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026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 217) (далее – ЕОСЗ), в редакции, указанной в документации, с использованием функционала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val="en-US"/>
        </w:rPr>
        <w:t>ЭЛЕКТРОННЫЕ ТОРГОВЫЕ СИСТЕМЫ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» сог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ru-RU"/>
        </w:rPr>
        <w:t>ласно 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righ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right="0" w:hanging="0"/>
        <w:jc w:val="both"/>
        <w:outlineLvl w:val="0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25429</w:t>
      </w:r>
      <w:r>
        <w:rPr>
          <w:rFonts w:eastAsia="Times New Roman" w:cs="Times New Roman" w:ascii="Times New Roman" w:hAnsi="Times New Roman"/>
          <w:bCs/>
          <w:sz w:val="24"/>
          <w:szCs w:val="24"/>
          <w:shd w:fill="auto" w:val="clear"/>
          <w:lang w:eastAsia="ru-RU"/>
        </w:rPr>
        <w:t>/58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righ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Заказчик: Общество с ограниченной ответственностью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Организатор закупки: ООО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Предмет закупки:</w:t>
      </w:r>
      <w:r>
        <w:rPr>
          <w:rFonts w:eastAsia="Calibri" w:cs="Times New Roman" w:ascii="Times New Roman" w:hAnsi="Times New Roman"/>
          <w:b w:val="false"/>
          <w:bCs w:val="false"/>
          <w:sz w:val="24"/>
          <w:szCs w:val="24"/>
          <w:shd w:fill="auto" w:val="clear"/>
          <w:lang w:eastAsia="ru-RU"/>
        </w:rPr>
        <w:t xml:space="preserve"> право заключения договора на поставку </w:t>
      </w:r>
      <w:r>
        <w:rPr>
          <w:rFonts w:eastAsia="Calibri" w:cs="Times New Roman" w:ascii="Tinos" w:hAnsi="Tinos"/>
          <w:b w:val="false"/>
          <w:bCs w:val="false"/>
          <w:i w:val="false"/>
          <w:iCs w:val="false"/>
          <w:color w:val="000000"/>
          <w:spacing w:val="-6"/>
          <w:sz w:val="24"/>
          <w:szCs w:val="24"/>
          <w:shd w:fill="auto" w:val="clear"/>
          <w:lang w:eastAsia="en-US" w:bidi="ar-SA"/>
        </w:rPr>
        <w:t>запасных частей для автомобилей «KIA»</w:t>
      </w:r>
      <w:r>
        <w:rPr>
          <w:rFonts w:eastAsia="Calibri" w:cs="Times New Roman" w:ascii="Times New Roman" w:hAnsi="Times New Roman"/>
          <w:b w:val="false"/>
          <w:bCs w:val="false"/>
          <w:sz w:val="24"/>
          <w:szCs w:val="24"/>
          <w:shd w:fill="auto" w:val="clear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Срок поставки товара:</w:t>
      </w:r>
      <w:r>
        <w:rPr>
          <w:rFonts w:eastAsia="Calibri" w:cs="Times New Roman" w:ascii="Times New Roman" w:hAnsi="Times New Roman"/>
          <w:color w:val="000000"/>
          <w:sz w:val="24"/>
          <w:szCs w:val="24"/>
          <w:shd w:fill="auto" w:val="clear"/>
          <w:lang w:eastAsia="ru-RU" w:bidi="ar-S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0"/>
          <w:kern w:val="0"/>
          <w:sz w:val="24"/>
          <w:szCs w:val="24"/>
          <w:shd w:fill="auto" w:val="clear"/>
          <w:lang w:val="ru-RU" w:eastAsia="ru-RU" w:bidi="ar-SA"/>
        </w:rPr>
        <w:t>с момента заключения договора в течение 12 (двенадцати) месяцев</w:t>
      </w:r>
      <w:r>
        <w:rPr>
          <w:rFonts w:eastAsia="Calibri" w:cs="Times New Roman" w:ascii="Times New Roman" w:hAnsi="Times New Roman"/>
          <w:sz w:val="24"/>
          <w:szCs w:val="24"/>
          <w:shd w:fill="auto" w:val="clear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  <w:shd w:fill="auto" w:val="clear"/>
          <w:lang w:eastAsia="ru-RU"/>
        </w:rPr>
        <w:t>Начальная (максимальная) цена договора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:</w:t>
      </w:r>
      <w:r>
        <w:rPr>
          <w:rFonts w:eastAsia="Times New Roman" w:cs="Times New Roman" w:ascii="Arial" w:hAnsi="Arial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 xml:space="preserve">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500 000 (Пятьсот тысяч) рублей 00 копеек, включая НДС (НДС 22 %)</w:t>
      </w:r>
    </w:p>
    <w:p>
      <w:pPr>
        <w:pStyle w:val="Normal"/>
        <w:spacing w:lineRule="auto" w:line="240" w:before="0" w:after="0"/>
        <w:jc w:val="both"/>
        <w:rPr>
          <w:b w:val="false"/>
          <w:bCs w:val="false"/>
        </w:rPr>
      </w:pP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 w:bidi="ar-SA"/>
        </w:rPr>
        <w:t>409 836 (Четыреста девять тысяч восемьсот тридцать шесть) рублей 07 копеек, без учета НДС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color w:val="C9211E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color w:val="C9211E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before="0" w:after="0"/>
        <w:jc w:val="both"/>
        <w:rPr/>
      </w:pPr>
      <w:r>
        <w:rPr>
          <w:rFonts w:ascii="Times New Roman" w:hAnsi="Times New Roman"/>
          <w:sz w:val="24"/>
          <w:szCs w:val="24"/>
          <w:shd w:fill="auto" w:val="clear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документация) опубликовано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«27» апреля 2026 года на официальном государственном сайте</w:t>
      </w:r>
      <w:r>
        <w:rPr>
          <w:rFonts w:ascii="Times New Roman" w:hAnsi="Times New Roman"/>
          <w:color w:val="000000"/>
          <w:sz w:val="24"/>
          <w:szCs w:val="24"/>
          <w:u w:val="none"/>
          <w:shd w:fill="auto" w:val="clear"/>
        </w:rPr>
        <w:t xml:space="preserve"> </w:t>
      </w:r>
      <w:hyperlink r:id="rId2"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http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</w:rPr>
          <w:t>://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www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zakupki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gov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00"/>
          <w:sz w:val="24"/>
          <w:szCs w:val="24"/>
          <w:u w:val="none"/>
          <w:shd w:fill="auto" w:val="clear"/>
        </w:rPr>
        <w:t>/</w:t>
      </w:r>
      <w:r>
        <w:rPr>
          <w:rFonts w:ascii="Times New Roman" w:hAnsi="Times New Roman"/>
          <w:color w:val="000000"/>
          <w:sz w:val="24"/>
          <w:szCs w:val="24"/>
          <w:u w:val="none"/>
          <w:shd w:fill="auto" w:val="clear"/>
        </w:rPr>
        <w:t>, закупка №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  <w:u w:val="none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u w:val="none"/>
          <w:shd w:fill="auto" w:val="clear"/>
          <w:lang w:eastAsia="ru-RU"/>
        </w:rPr>
        <w:t>32615951943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  <w:u w:val="none"/>
          <w:shd w:fill="auto" w:val="clear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u w:val="none"/>
          <w:shd w:fill="auto" w:val="clear"/>
        </w:rPr>
        <w:t xml:space="preserve">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http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</w:rPr>
          <w:t>://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zakupki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rosatom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00"/>
          <w:sz w:val="24"/>
          <w:szCs w:val="24"/>
          <w:u w:val="none"/>
          <w:shd w:fill="auto" w:val="clear"/>
        </w:rPr>
        <w:t>/</w:t>
      </w:r>
      <w:r>
        <w:rPr>
          <w:rFonts w:ascii="Times New Roman" w:hAnsi="Times New Roman"/>
          <w:color w:val="000000"/>
          <w:sz w:val="24"/>
          <w:szCs w:val="24"/>
          <w:u w:val="none"/>
          <w:shd w:fill="auto" w:val="clear"/>
        </w:rPr>
        <w:t xml:space="preserve">, </w:t>
      </w:r>
      <w:r>
        <w:rPr>
          <w:rFonts w:ascii="Times New Roman" w:hAnsi="Times New Roman"/>
          <w:sz w:val="24"/>
          <w:szCs w:val="24"/>
          <w:shd w:fill="auto" w:val="clear"/>
        </w:rPr>
        <w:t>закупка № 197398,</w:t>
      </w:r>
      <w:r>
        <w:rPr>
          <w:rFonts w:ascii="Times New Roman" w:hAnsi="Times New Roman"/>
          <w:color w:val="FF0000"/>
          <w:sz w:val="24"/>
          <w:szCs w:val="24"/>
          <w:shd w:fill="auto" w:val="clear"/>
        </w:rPr>
        <w:t xml:space="preserve"> </w:t>
      </w:r>
      <w:r>
        <w:rPr>
          <w:rFonts w:ascii="Times New Roman" w:hAnsi="Times New Roman"/>
          <w:sz w:val="24"/>
          <w:szCs w:val="24"/>
          <w:shd w:fill="auto" w:val="clear"/>
        </w:rPr>
        <w:t>на ЭТП АКЦИОНЕРНОЕ ОБЩЕСТВО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val="en-US" w:eastAsia="ru-RU" w:bidi="ar-SA"/>
        </w:rPr>
        <w:t>ЭЛЕКТРОННЫЕ ТОРГОВЫЕ СИСТЕМЫ</w:t>
      </w:r>
      <w:r>
        <w:rPr>
          <w:rFonts w:ascii="Times New Roman" w:hAnsi="Times New Roman"/>
          <w:sz w:val="24"/>
          <w:szCs w:val="24"/>
          <w:shd w:fill="auto" w:val="clear"/>
        </w:rPr>
        <w:t>», закупка №</w:t>
      </w:r>
      <w:r>
        <w:rPr>
          <w:rFonts w:ascii="Times New Roman" w:hAnsi="Times New Roman"/>
          <w:b w:val="false"/>
          <w:bCs w:val="false"/>
          <w:sz w:val="24"/>
          <w:szCs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u w:val="none"/>
          <w:shd w:fill="auto" w:val="clear"/>
          <w:lang w:eastAsia="ru-RU"/>
        </w:rPr>
        <w:t>32615951943</w:t>
      </w:r>
      <w:r>
        <w:rPr>
          <w:rFonts w:ascii="Times New Roman" w:hAnsi="Times New Roman"/>
          <w:b w:val="false"/>
          <w:bCs w:val="false"/>
          <w:sz w:val="24"/>
          <w:szCs w:val="24"/>
          <w:shd w:fill="auto" w:val="clear"/>
        </w:rPr>
        <w:t>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righ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righ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очно</w:t>
      </w:r>
      <w:r>
        <w:rPr>
          <w:rFonts w:ascii="Times New Roman" w:hAnsi="Times New Roman"/>
          <w:sz w:val="24"/>
          <w:szCs w:val="24"/>
          <w:shd w:fill="auto" w:val="clear"/>
        </w:rPr>
        <w:t>й форме в 09:00 (время московское) «07» мая 2026 года, по адресу: 184230, РФ, Мурманская област</w:t>
      </w:r>
      <w:r>
        <w:rPr>
          <w:rFonts w:ascii="Times New Roman" w:hAnsi="Times New Roman"/>
          <w:sz w:val="24"/>
          <w:szCs w:val="24"/>
        </w:rPr>
        <w:t>ь, г. Полярные Зори, ул. Промышленная, д. 4/1.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righ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nos" w:hAnsi="Tinos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nos" w:hAnsi="Tinos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</w:tblPr>
      <w:tblGrid>
        <w:gridCol w:w="3562"/>
        <w:gridCol w:w="6500"/>
      </w:tblGrid>
      <w:tr>
        <w:trPr/>
        <w:tc>
          <w:tcPr>
            <w:tcW w:w="35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Calibri" w:cs="Times New Roman"/>
                <w:b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ФИО </w:t>
            </w:r>
          </w:p>
        </w:tc>
        <w:tc>
          <w:tcPr>
            <w:tcW w:w="6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Calibri" w:cs="Times New Roman"/>
                <w:b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Должность 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35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 xml:space="preserve">Вощиков А.В. </w:t>
            </w:r>
          </w:p>
        </w:tc>
        <w:tc>
          <w:tcPr>
            <w:tcW w:w="6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Cs/>
                <w:sz w:val="24"/>
                <w:szCs w:val="24"/>
                <w:shd w:fill="auto" w:val="clear"/>
                <w:lang w:eastAsia="ru-RU"/>
              </w:rPr>
              <w:t>Зам. генерального директора по общим вопросам</w:t>
            </w:r>
          </w:p>
        </w:tc>
      </w:tr>
      <w:tr>
        <w:trPr/>
        <w:tc>
          <w:tcPr>
            <w:tcW w:w="10062" w:type="dxa"/>
            <w:gridSpan w:val="2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  <w:shd w:fill="auto" w:val="clear"/>
              </w:rPr>
              <w:t xml:space="preserve">Заместитель Председателя закупочной комиссии: </w:t>
            </w:r>
          </w:p>
        </w:tc>
      </w:tr>
      <w:tr>
        <w:trPr/>
        <w:tc>
          <w:tcPr>
            <w:tcW w:w="356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Анисимов Н.В.</w:t>
            </w:r>
          </w:p>
        </w:tc>
        <w:tc>
          <w:tcPr>
            <w:tcW w:w="650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Главный инженер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 w:eastAsia="Calibri" w:cs="Times New Roman"/>
                <w:b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Члены закупочной комиссии: </w:t>
            </w:r>
          </w:p>
        </w:tc>
      </w:tr>
      <w:tr>
        <w:trPr/>
        <w:tc>
          <w:tcPr>
            <w:tcW w:w="35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</w:rPr>
              <w:t>Лисицына О.Н.</w:t>
            </w:r>
          </w:p>
        </w:tc>
        <w:tc>
          <w:tcPr>
            <w:tcW w:w="6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</w:rPr>
              <w:t>Руководитель ПЭГ</w:t>
            </w:r>
          </w:p>
        </w:tc>
      </w:tr>
      <w:tr>
        <w:trPr/>
        <w:tc>
          <w:tcPr>
            <w:tcW w:w="356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Эксузьян О.А. </w:t>
            </w:r>
          </w:p>
        </w:tc>
        <w:tc>
          <w:tcPr>
            <w:tcW w:w="650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Главный бухгалтер</w:t>
            </w:r>
          </w:p>
        </w:tc>
      </w:tr>
      <w:tr>
        <w:trPr/>
        <w:tc>
          <w:tcPr>
            <w:tcW w:w="356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Королева Н.Н.</w:t>
            </w:r>
          </w:p>
        </w:tc>
        <w:tc>
          <w:tcPr>
            <w:tcW w:w="650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Старший специалист ООЗиМТО</w:t>
            </w:r>
          </w:p>
        </w:tc>
      </w:tr>
      <w:tr>
        <w:trPr/>
        <w:tc>
          <w:tcPr>
            <w:tcW w:w="356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Беляев А.А.</w:t>
            </w:r>
          </w:p>
        </w:tc>
        <w:tc>
          <w:tcPr>
            <w:tcW w:w="650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Руководитель ДГ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 w:eastAsia="Calibri" w:cs="Times New Roman"/>
                <w:b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35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Светачева А.М.</w:t>
            </w:r>
          </w:p>
        </w:tc>
        <w:tc>
          <w:tcPr>
            <w:tcW w:w="6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Специалист ООЗиМТО</w:t>
            </w:r>
          </w:p>
        </w:tc>
      </w:tr>
    </w:tbl>
    <w:p>
      <w:pPr>
        <w:pStyle w:val="Normal"/>
        <w:keepLines/>
        <w:widowControl w:val="false"/>
        <w:spacing w:lineRule="auto" w:line="240" w:before="0" w:after="0"/>
        <w:jc w:val="both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widowControl w:val="false"/>
        <w:spacing w:lineRule="auto" w:line="240" w:before="0" w:after="0"/>
        <w:jc w:val="both"/>
        <w:rPr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  <w:t>Заседание проводится в присутствии 7 из 8 членов закупочной комиссии. Кворум имеется.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</w:r>
    </w:p>
    <w:p>
      <w:pPr>
        <w:pStyle w:val="Normal"/>
        <w:keepLines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shd w:fill="auto" w:val="clear"/>
          <w:lang w:eastAsia="ar-SA"/>
        </w:rPr>
        <w:t>Срок окончания подачи заявок на участие в закупке 08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:00 (время московское) «06» мая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2026 года.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Количество п</w:t>
      </w:r>
      <w:r>
        <w:rPr>
          <w:rFonts w:ascii="Times New Roman" w:hAnsi="Times New Roman"/>
          <w:sz w:val="24"/>
          <w:szCs w:val="24"/>
          <w:shd w:fill="auto" w:val="clear"/>
          <w:lang w:eastAsia="ar-SA"/>
        </w:rPr>
        <w:t xml:space="preserve">оданных на ЭТП  </w:t>
      </w:r>
      <w:r>
        <w:rPr>
          <w:rFonts w:ascii="Times New Roman" w:hAnsi="Times New Roman"/>
          <w:sz w:val="24"/>
          <w:szCs w:val="24"/>
          <w:shd w:fill="auto" w:val="clear"/>
        </w:rPr>
        <w:t>АКЦИОНЕРНОЕ ОБЩЕСТВО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val="en-US" w:eastAsia="ru-RU" w:bidi="ar-SA"/>
        </w:rPr>
        <w:t>ЭЛЕКТРОННЫЕ ТОРГОВЫЕ СИСТЕМЫ</w:t>
      </w:r>
      <w:r>
        <w:rPr>
          <w:rFonts w:ascii="Times New Roman" w:hAnsi="Times New Roman"/>
          <w:sz w:val="24"/>
          <w:szCs w:val="24"/>
          <w:shd w:fill="auto" w:val="clear"/>
        </w:rPr>
        <w:t>»</w:t>
      </w:r>
      <w:hyperlink r:id="rId4">
        <w:r>
          <w:rPr>
            <w:rStyle w:val="-"/>
            <w:rFonts w:ascii="Times New Roman" w:hAnsi="Times New Roman"/>
            <w:color w:val="000000"/>
            <w:sz w:val="24"/>
            <w:szCs w:val="24"/>
            <w:shd w:fill="auto" w:val="clear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4"/>
          <w:szCs w:val="24"/>
          <w:shd w:fill="auto" w:val="clear"/>
          <w:lang w:eastAsia="ar-SA"/>
        </w:rPr>
        <w:t>: 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Согласно результатам открытия доступа к заявкам на участие в закупке: </w:t>
      </w:r>
      <w:r>
        <w:rPr>
          <w:rFonts w:eastAsia="Times New Roman" w:cs="Times New Roman" w:ascii="Times New Roman" w:hAnsi="Times New Roman"/>
          <w:color w:val="C9211E"/>
          <w:sz w:val="24"/>
          <w:szCs w:val="24"/>
          <w:lang w:eastAsia="ru-RU"/>
        </w:rPr>
        <w:t xml:space="preserve">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420"/>
        <w:gridCol w:w="3934"/>
        <w:gridCol w:w="1777"/>
        <w:gridCol w:w="2931"/>
      </w:tblGrid>
      <w:tr>
        <w:trPr>
          <w:trHeight w:val="622" w:hRule="atLeast"/>
        </w:trPr>
        <w:tc>
          <w:tcPr>
            <w:tcW w:w="14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39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Участник закупки</w:t>
            </w:r>
          </w:p>
        </w:tc>
        <w:tc>
          <w:tcPr>
            <w:tcW w:w="1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Дата и время регистрации заявки</w:t>
            </w:r>
          </w:p>
        </w:tc>
        <w:tc>
          <w:tcPr>
            <w:tcW w:w="29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Ценовое предложение, сделанное участником закупки</w:t>
            </w:r>
          </w:p>
        </w:tc>
      </w:tr>
      <w:tr>
        <w:trPr>
          <w:trHeight w:val="1061" w:hRule="atLeast"/>
        </w:trPr>
        <w:tc>
          <w:tcPr>
            <w:tcW w:w="14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br/>
              <w:t>32615951943-1-1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b w:val="false"/>
                <w:i w:val="false"/>
                <w:i w:val="false"/>
                <w:color w:val="FFFFFF"/>
                <w:sz w:val="24"/>
                <w:szCs w:val="24"/>
                <w:shd w:fill="auto" w:val="clear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Fonts w:ascii="Tinos" w:hAnsi="Tinos"/>
                <w:b w:val="false"/>
                <w:i w:val="false"/>
                <w:color w:val="FFFFFF"/>
                <w:sz w:val="24"/>
                <w:szCs w:val="24"/>
                <w:shd w:fill="auto" w:val="clear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r>
          </w:p>
        </w:tc>
        <w:tc>
          <w:tcPr>
            <w:tcW w:w="39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  <w:lang w:bidi="ar-SA"/>
              </w:rPr>
              <w:t>Общество с ограниченной ответственностью «Спутник»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br/>
            </w: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eastAsia="Calibri"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7811510742</w:t>
            </w: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</w:rPr>
              <w:t xml:space="preserve"> </w:t>
              <w:br/>
              <w:t xml:space="preserve">Адрес: </w:t>
            </w:r>
            <w:r>
              <w:rPr>
                <w:rFonts w:eastAsia="Calibri" w:ascii="Tinos" w:hAnsi="Tinos"/>
                <w:color w:val="000000"/>
                <w:sz w:val="24"/>
                <w:szCs w:val="24"/>
                <w:shd w:fill="auto" w:val="clear"/>
                <w:lang w:eastAsia="en-US"/>
              </w:rPr>
              <w:t>197343, г. Санкт-Петербург, ул. Земледельческая, д. 5, корп. 2, лит. А, пом. 37-Н (16)</w:t>
            </w:r>
          </w:p>
        </w:tc>
        <w:tc>
          <w:tcPr>
            <w:tcW w:w="1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«05» мая 2026 года 12:35 (время московское)</w:t>
            </w:r>
          </w:p>
        </w:tc>
        <w:tc>
          <w:tcPr>
            <w:tcW w:w="29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rFonts w:ascii="Tinos" w:hAnsi="Tinos" w:eastAsia="Calibri"/>
                <w:sz w:val="24"/>
                <w:szCs w:val="24"/>
                <w:shd w:fill="auto" w:val="clear"/>
              </w:rPr>
            </w:pPr>
            <w:r>
              <w:rPr>
                <w:rFonts w:eastAsia="" w:cs="Times New Roman" w:ascii="Times New Roman" w:hAnsi="Times New Roman" w:eastAsiaTheme="minorHAnsi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shd w:fill="auto" w:val="clear"/>
                <w:lang w:eastAsia="ru-RU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numPr>
          <w:ilvl w:val="0"/>
          <w:numId w:val="0"/>
        </w:numPr>
        <w:ind w:left="0" w:hanging="0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 В соответствии с пунктом 7.8 закупочной документации допустить к дальнейшему участию в запросе котировок следующего участника Общество с ограниченной ответственностью «Спутник».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auto" w:val="clear"/>
        </w:rPr>
        <w:t>2. В соответствии с пп. а п. 1.1 статьи 6.4 главы 6 ЕОСЗ признать запрос котировок несостоявшимся - подана только одна заявка от одного участника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>
      <w:pPr>
        <w:pStyle w:val="Normal"/>
        <w:spacing w:lineRule="auto" w:line="240" w:before="0" w:after="0"/>
        <w:ind w:left="1418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lineRule="auto" w:line="240" w:before="0" w:after="0"/>
        <w:ind w:left="1418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spacing w:lineRule="auto" w:line="240" w:before="0" w:after="0"/>
        <w:ind w:left="1418" w:right="0" w:hanging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по вопросам, относящимся к проводимой закупке,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</w:tblPr>
      <w:tblGrid>
        <w:gridCol w:w="3147"/>
        <w:gridCol w:w="4549"/>
        <w:gridCol w:w="2367"/>
      </w:tblGrid>
      <w:tr>
        <w:trPr/>
        <w:tc>
          <w:tcPr>
            <w:tcW w:w="3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5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23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>
        <w:trPr/>
        <w:tc>
          <w:tcPr>
            <w:tcW w:w="100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3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Светачева А.М.</w:t>
            </w:r>
          </w:p>
        </w:tc>
        <w:tc>
          <w:tcPr>
            <w:tcW w:w="691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 xml:space="preserve">Специалист </w:t>
            </w: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ООЗиМТО</w:t>
            </w:r>
          </w:p>
        </w:tc>
      </w:tr>
    </w:tbl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  <w:r>
        <w:br w:type="page"/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31" w:type="dxa"/>
        <w:jc w:val="left"/>
        <w:tblInd w:w="-31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01"/>
        <w:gridCol w:w="6491"/>
        <w:gridCol w:w="1399"/>
        <w:gridCol w:w="1639"/>
      </w:tblGrid>
      <w:tr>
        <w:trPr>
          <w:trHeight w:val="885" w:hRule="atLeast"/>
        </w:trPr>
        <w:tc>
          <w:tcPr>
            <w:tcW w:w="102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Приложение</w:t>
            </w:r>
            <w:r>
              <w:rPr>
                <w:rFonts w:ascii="Tinos" w:hAnsi="Tinos"/>
                <w:b/>
                <w:bCs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 xml:space="preserve"> № 1 </w:t>
            </w:r>
            <w:r>
              <w:rPr>
                <w:rFonts w:ascii="Tinos" w:hAnsi="Tinos"/>
                <w:b/>
                <w:bCs/>
              </w:rPr>
              <w:t>к Протоколу 32615951943/1 заседания закупочной комиссии по подведению итогов закупки на право заключения договора на поста</w:t>
            </w:r>
            <w:r>
              <w:rPr>
                <w:rFonts w:ascii="Tinos" w:hAnsi="Tinos"/>
                <w:b/>
                <w:bCs/>
                <w:sz w:val="24"/>
                <w:szCs w:val="24"/>
              </w:rPr>
              <w:t xml:space="preserve">вку </w:t>
            </w:r>
            <w:r>
              <w:rPr>
                <w:rFonts w:eastAsia="Calibri" w:cs="Times New Roman" w:ascii="Tinos" w:hAnsi="Tinos"/>
                <w:b/>
                <w:bCs/>
                <w:i w:val="false"/>
                <w:iCs w:val="false"/>
                <w:color w:val="000000"/>
                <w:spacing w:val="-6"/>
                <w:sz w:val="24"/>
                <w:szCs w:val="24"/>
                <w:shd w:fill="auto" w:val="clear"/>
                <w:lang w:eastAsia="en-US" w:bidi="ar-SA"/>
              </w:rPr>
              <w:t>запасных частей для автомобилей «KIA»</w:t>
            </w:r>
          </w:p>
        </w:tc>
      </w:tr>
      <w:tr>
        <w:trPr>
          <w:trHeight w:val="693" w:hRule="atLeast"/>
        </w:trPr>
        <w:tc>
          <w:tcPr>
            <w:tcW w:w="701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sz w:val="24"/>
                <w:szCs w:val="24"/>
              </w:rPr>
              <w:t xml:space="preserve">№ </w:t>
            </w:r>
            <w:r>
              <w:rPr>
                <w:rFonts w:ascii="Tinos" w:hAnsi="Tinos"/>
                <w:b/>
                <w:bCs/>
                <w:i w:val="false"/>
                <w:iCs w:val="false"/>
                <w:sz w:val="24"/>
                <w:szCs w:val="24"/>
              </w:rPr>
              <w:t>п/п</w:t>
            </w:r>
          </w:p>
        </w:tc>
        <w:tc>
          <w:tcPr>
            <w:tcW w:w="6491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192"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sz w:val="24"/>
                <w:szCs w:val="24"/>
              </w:rPr>
              <w:t>Наименование МТРиО, работ, услуг</w:t>
            </w:r>
          </w:p>
        </w:tc>
        <w:tc>
          <w:tcPr>
            <w:tcW w:w="139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sz w:val="24"/>
                <w:szCs w:val="24"/>
              </w:rPr>
              <w:t>НМЦ за ед.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246" w:leader="none"/>
              </w:tabs>
              <w:spacing w:lineRule="auto" w:line="240"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sz w:val="24"/>
                <w:szCs w:val="24"/>
              </w:rPr>
              <w:t>без НДС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2076" w:leader="none"/>
              </w:tabs>
              <w:spacing w:lineRule="auto" w:line="192"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sz w:val="24"/>
                <w:szCs w:val="24"/>
              </w:rPr>
              <w:t>ООО "Спутник"</w:t>
            </w:r>
          </w:p>
        </w:tc>
      </w:tr>
      <w:tr>
        <w:trPr>
          <w:trHeight w:val="616" w:hRule="atLeast"/>
        </w:trPr>
        <w:tc>
          <w:tcPr>
            <w:tcW w:w="701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491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9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192"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sz w:val="24"/>
                <w:szCs w:val="24"/>
              </w:rPr>
              <w:t>Цена позиции за ед. руб.     без  НДС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tabs>
                <w:tab w:val="clear" w:pos="708"/>
                <w:tab w:val="left" w:pos="6780" w:leader="none"/>
              </w:tabs>
              <w:spacing w:before="0" w:after="160"/>
              <w:jc w:val="both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АМОРТИЗАТОР ЗАДНИЙ 55307-M6210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2 122,85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2115,00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ВОЗДУШНЫЙ ФИЛЬТР 28113-F2000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255,23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255,00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ВТУЛКА СТАБИЛИЗАТОРА 54813-3S110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6,00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ГЕНЕРАТОР В СБОРЕ 37300-2B910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13 947,74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13947,00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ДАТЧИК АБС ЗАДНИЙ ЛЕВЫЙ 58960-M6000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28 760,00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28755,00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ДАТЧИК АБС ЗАДНИЙ ПРАВЫЙ 58950-M6000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8 229,00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8228,00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ДАТЧИК АБС ПЕРЕДНИЙ ЛЕВЫЙ 58930-M6300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3 634,77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3634,00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ДАТЧИК АБС ПЕРЕДНИЙ ПРАВЫЙ 58940-M6300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3 634,77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3634,00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ДАТЧИК ДЕТОНАЦИИ 39250-2B000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162,66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82,00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ДАТЧИК ПОЛОЖЕНИЯ КОЛЕНВАЛА 39180-2B000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41,00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25,00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ДАТЧИК ПОЛОЖЕНИЯ РАСПРЕДВАЛА 39350-2B030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178,00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164,00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ДАТЧИК РАСХОДА ВОЗДУХА 39300-2B000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205,00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197,00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13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ДИСК-ТОРМОЗ ПЕРЕДН. КОЛЕСА 51712-A7000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1 801,00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1800,00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ДРОССЕЛЬНАЯ ЗАСЛОНКА, КОРПУС 35100-2B220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4 978,00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4976,00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ЗАДНИИ ТОРМОЗНЫЕ КОЛОДКИ 58302-M6A30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814,63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812,00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ЗАДНИЙ ТОРМОЗНОЙ ДИСК 58411-3X300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1 787,44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1779,00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ИЗОЛЯТОР-СТОЙКА 54610-G2000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1 399,20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1394,00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ИЗОЛЯТОР-СТОЙКА 55310-M6000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1 183,73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1181,00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КАТУШКА ЗАЖИГАНИЯ 27301-2B010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866,55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866,00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КИСЛОРОДНЫЙ ДАТЧИК ДВИГАТЕЛЯ 39210-2B319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2 753,30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2753,00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КИСЛОРОДНЫЙ ДАТЧИК ДВИГАТЕЛЯ 39210-2B329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1 863,69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1861,00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КЛАПАН КОНТРОЛЯ ДАВЛ. ВПРЫСКА 28910-3F700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972,00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971,00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23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КОЛЬЦО-ВОДЯНОЙ НАСОС 25124-2B000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24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КОМПЛЕКТ ПРОКЛАДОЧНЫХ КОЛЕЦ-ДВИГАТЕЛЬ 20910-2BH04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2 563,00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2497,00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25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КОНТРОЛЛЕР В СБОРЕ-ТЕМПЕРАТУРН 25600-2B003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1 236,57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1236,00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КРЫШКА-ПРОТИВОПЫЛ 54625-F2000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13,00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12,00</w:t>
            </w:r>
          </w:p>
        </w:tc>
      </w:tr>
      <w:tr>
        <w:trPr>
          <w:trHeight w:val="381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27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МАСЛЯНЫЙ ФИЛЬТР 26300-35504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153,00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152,00</w:t>
            </w:r>
          </w:p>
        </w:tc>
      </w:tr>
      <w:tr>
        <w:trPr>
          <w:trHeight w:val="329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МОЛДИНГ ЛОБОВОГ СТЕКЛА 86130-M6000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1 410,20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1410,00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29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МОТОР ОТОПИТЕЛЯ 97113-A4000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3 116,50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3115,00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НАБОР ДЛЯ ВКЛЕЙКИ СТЕКЛ NF-1001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1 031,51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1030,00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31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НАСОС ВОДЯНОЙ 25100-2B700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874,00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869,00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ОПОРА ШАРОВАЯ ЛЕВАЯ 54530-F2000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603,65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599,00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ОПОРА ШАРОВАЯ ПРАВАЯ 54530-F2100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603,65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599,00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ПЕДАЛЬ АКСЕЛЕРАТОРА 32700-F2100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9 812,00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9550,00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ПЕРЕДНИИ ТОРМОЗНЫЕ КОЛОДКИ 58101-M6A00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1 151,81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1151,00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ПЛАФОН ПОДСВЕТКИ НОМЕРНОГО ЗНАКА ЛЕВЫЙ 92501-M6000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1 063,68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1058,00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ПЛАФОН ПОДСВЕТКИ НОМЕРНОГО ЗНАКА ПРАВЫЙ 92502-M6000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1 058,92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957,00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38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ПОДШИПНИК-СТОЙКА 54612-C1000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737,93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737,00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39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ПОЛИКЛИНОВОЙ РЕМЕНЬ 25212-2B140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325,60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325,00</w:t>
            </w:r>
          </w:p>
        </w:tc>
      </w:tr>
      <w:tr>
        <w:trPr>
          <w:trHeight w:val="364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40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ПРОБКА МАСЛЯНОГО КАРТЕРА 21512-23000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6,00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5,00</w:t>
            </w:r>
          </w:p>
        </w:tc>
      </w:tr>
      <w:tr>
        <w:trPr>
          <w:trHeight w:val="364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41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ПРОКЛАДКА КЛАПОНОЙ КРЫШКИ 22441-2B800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9,00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42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ПРОКЛАДОЧНОЕ КОЛЬЦО 21513-23001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ПРОКЛАДОЧНОЕ КОЛЬЦО-ВПУСК КОЛЛЕКТОР 28411-2B600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9,00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8,00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44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ПРОКЛАДОЧНОЕ КОЛЬЦО-ВЫПУСКНОЙ КОЛЛЕКТОР 28521-2B400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14,00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9,00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45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ПРОКЛАДОЧНОЕ КОЛЬЦО-ВЫХЛОПНАЯ ТРУБКА 28751-1M000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9,00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ПРОКЛАДОЧНОЕ КОЛЬЦО-ВЫХЛОПНАЯ ТРУБКА 28751-1M100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38,00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ПРОКЛАДОЧНОЕ КОЛЬЦО-КРЫШКА КОРОМЫСЛА 22443-2B800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41,00</w:t>
            </w:r>
          </w:p>
        </w:tc>
      </w:tr>
      <w:tr>
        <w:trPr>
          <w:trHeight w:val="329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48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ПРОТИВОТУМАННАЯ ФАРА ЛЕВАЯ 92201-M6000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1 000,63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1000,00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49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ПРОТИВОТУМАННАЯ ФАРА ПРАВАЯ 92202-M6000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980,63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976,00</w:t>
            </w:r>
          </w:p>
        </w:tc>
      </w:tr>
      <w:tr>
        <w:trPr>
          <w:trHeight w:val="329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50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ПРУЖИНА ЗАДНЯЯ 55330-M6150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1 932,95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1932,00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51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ПРУЖИНА ПЕР СТОЙКИ 54630-M6030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1 185,00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1184,00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52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ПЫЛЬНИК РУЛЕВОЙ ТЯГИ 57740-F2000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27,00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17,00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53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ПЫЛЬНИК ШРУС ВНУТРЕНИЙ ПРАВЫЙ 49542-M6200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2 166,15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2164,00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54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ПЫЛЬНИК ШРУС ВНУТРЕНННИЙ ЛЕВЫЙ 49543-M6200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3 695,51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3694,00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55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ПЫЛЬНИК ШРУС НАРУЖНИЙ ПРАВЫЙ 49541-M6200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3 111,99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3107,00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56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ПЫЛЬНИК ШРУС НАРУЖНЫЙ ЛЕВЫЙ 49541-M6200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2 696,46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2689,00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57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РАДИАТОР В СБОРЕ 25310-F2100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14 910,08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14878,00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58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РАДИАТОР КОНДИЦИОНЕРА 97606-M6000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7 667,00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7664,00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59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РУЛЕВАЯ РЕЙКА 56500-M6000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10 582,00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10574,00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60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РУЛЕВОЙ НАКОНЕЧНИК ЛЕВЫЙ 56820-F2000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612,17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607,00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61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РУЛЕВОЙ НАКОНЕЧНИК ПРАВЫЙ 56825-F2000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612,17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607,00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62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РЫЧАГ ПЕРЕДНИЙ ЛЕВЫЙ 54500-F2AA0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3 986,99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3984,00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63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РЫЧАГ ПЕРЕДНИЙ ПРАВЫЙ 54501-F2AA0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3 966,99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3964,00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64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САЙЛЕНБЛОК 55160-M6000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1 455,00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1435,00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65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СВЕЧА ЗАЖИГАНИЯ 18858-10090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120,00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119,00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66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СТАРТЕР В СБОРЕ 36100-2B120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6 506,00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6500,00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67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СТОЙКА В СБОРЕ-ПЕРЕДН.,ЛЕВ. 54650-M6210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2 890,45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2886,00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68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СТОЙКА В СБОРЕ-ПЕРЕДН.,ПРАВ. 54651-M6210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2 843,45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2837,00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69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СТОЙКА СТАБИЛИЗАТОРА 54830-F2000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461,00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460,00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70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СТУПИЦА В СБОРЕ-ЗАДН. КОЛЕСО 52730-F0000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3 612,57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3607,00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71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СТУПИЦА В СБОРЕ-ПЕРЕДН. КОЛЕСО 51730-M6000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3 467,07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3460,00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72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ТЕРМОСТАТ 25500-2B000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122,00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99,00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73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ТОПЛИВНЫЙ НАСОС В СБОРЕ 31110-G3200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48 092,67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48091,00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74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ТОПЛИВНЫЙ ФИЛЬТР 31112-J3001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351,67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345,00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75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ТОРМОЗНОЙ ШЛАН ПЕРЕДНИЙ ЛЕВЫЙ 58732-M6000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1 174,35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1173,00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76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ТОРМОЗНОЙ ШЛАН ПЕРЕДНИЙ ПРАВЫЙ 58731-M6000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1 752,54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1746,00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77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ТОРМОЗНОЙ ШЛАНГ ЗАДНИЙ ЛЕВЫЙ 58737-G3300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2 414,59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2410,00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78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ТОРМОЗНОЙ ШЛАНГ ЗАДНИЙ ПРАВЫЙ 58738-G3300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1 623,81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1623,00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79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ТОРОС СТОЯНОЧНЫЙ ПРАВЫЙ 59760-M6000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6 305,60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6304,00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80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ТРОС СТОЯНОЧНЫЙ ЛЕВЫЙ 59770-M6000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6 332,24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6328,00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81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ТЯГА РУЛЕВАЯ 56540-F2000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759,83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759,00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82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ФИЛЬТР САЛОНА 97133-F2000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208,63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205,00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83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ФОРСУНКА 35310-2B000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587,00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586,00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84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ШКИВ ГЕНЕРАТОРА 37322-04630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1 904,80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1902,00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85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ШКИВ НАТЯЖИТЕЛЯ 25286-2B010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138,00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123,00</w:t>
            </w:r>
          </w:p>
        </w:tc>
      </w:tr>
      <w:tr>
        <w:trPr>
          <w:trHeight w:val="277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86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ЩЕТКА СТЕКЛООЧИСТИТЕЛЯ ПРАВАЯ 98360-3S000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201,60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201,00</w:t>
            </w:r>
          </w:p>
        </w:tc>
      </w:tr>
      <w:tr>
        <w:trPr>
          <w:trHeight w:val="295" w:hRule="atLeast"/>
        </w:trPr>
        <w:tc>
          <w:tcPr>
            <w:tcW w:w="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87</w:t>
            </w:r>
          </w:p>
        </w:tc>
        <w:tc>
          <w:tcPr>
            <w:tcW w:w="649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ЩЕТКА СТЕКЛООЧИСТИТЕЛЯ ЛЕВАЯ 98350-3S300</w:t>
            </w:r>
          </w:p>
        </w:tc>
        <w:tc>
          <w:tcPr>
            <w:tcW w:w="13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203,19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203,00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0"/>
        <w:jc w:val="center"/>
        <w:rPr>
          <w:rFonts w:ascii="Tinos" w:hAnsi="Tinos"/>
        </w:rPr>
      </w:pPr>
      <w:r>
        <w:rPr>
          <w:rFonts w:ascii="Tinos" w:hAnsi="Tinos"/>
        </w:rPr>
      </w:r>
    </w:p>
    <w:sectPr>
      <w:footerReference w:type="default" r:id="rId5"/>
      <w:type w:val="nextPage"/>
      <w:pgSz w:w="11906" w:h="16838"/>
      <w:pgMar w:left="993" w:right="850" w:gutter="0" w:header="0" w:top="426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jc w:val="center"/>
      <w:rPr>
        <w:shd w:fill="auto" w:val="clear"/>
      </w:rPr>
    </w:pPr>
    <w:r>
      <w:rPr>
        <w:rFonts w:ascii="Times New Roman" w:hAnsi="Times New Roman"/>
        <w:bCs/>
        <w:sz w:val="16"/>
        <w:szCs w:val="16"/>
        <w:shd w:fill="auto" w:val="clear"/>
      </w:rPr>
      <w:t>ПРОТОК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ОЛ № </w:t>
    </w:r>
    <w:r>
      <w:rPr>
        <w:rFonts w:eastAsia="Times New Roman" w:cs="Times New Roman" w:ascii="Times New Roman" w:hAnsi="Times New Roman"/>
        <w:b w:val="false"/>
        <w:bCs w:val="false"/>
        <w:i w:val="false"/>
        <w:caps w:val="false"/>
        <w:smallCaps w:val="false"/>
        <w:color w:val="000000"/>
        <w:spacing w:val="0"/>
        <w:sz w:val="16"/>
        <w:szCs w:val="16"/>
        <w:u w:val="none"/>
        <w:shd w:fill="auto" w:val="clear"/>
        <w:lang w:eastAsia="ru-RU"/>
      </w:rPr>
      <w:t>32615951943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/1</w:t>
    </w:r>
  </w:p>
  <w:p>
    <w:pPr>
      <w:pStyle w:val="Style26"/>
      <w:jc w:val="center"/>
      <w:rPr>
        <w:sz w:val="16"/>
        <w:szCs w:val="16"/>
      </w:rPr>
    </w:pPr>
    <w:r>
      <w:rPr>
        <w:rFonts w:ascii="Times New Roman" w:hAnsi="Times New Roman"/>
        <w:bCs/>
        <w:sz w:val="16"/>
        <w:szCs w:val="16"/>
        <w:shd w:fill="auto" w:val="clear"/>
      </w:rPr>
      <w:t xml:space="preserve">заседания закупочной комиссии по подведению итогов закупки на право заключения договора на поставку </w:t>
    </w:r>
    <w:r>
      <w:rPr>
        <w:rFonts w:eastAsia="Calibri" w:cs="Times New Roman" w:ascii="Tinos" w:hAnsi="Tinos"/>
        <w:b w:val="false"/>
        <w:bCs w:val="false"/>
        <w:i w:val="false"/>
        <w:iCs w:val="false"/>
        <w:color w:val="000000"/>
        <w:spacing w:val="-6"/>
        <w:sz w:val="16"/>
        <w:szCs w:val="16"/>
        <w:shd w:fill="auto" w:val="clear"/>
        <w:lang w:eastAsia="en-US" w:bidi="ar-SA"/>
      </w:rPr>
      <w:t>запасных частей для автомобилей «KIA»</w:t>
    </w:r>
  </w:p>
  <w:p>
    <w:pPr>
      <w:pStyle w:val="Style26"/>
      <w:jc w:val="center"/>
      <w:rPr>
        <w:shd w:fill="auto" w:val="clear"/>
      </w:rPr>
    </w:pPr>
    <w:r>
      <w:rPr>
        <w:rFonts w:ascii="Times New Roman" w:hAnsi="Times New Roman"/>
        <w:bCs/>
        <w:sz w:val="16"/>
        <w:szCs w:val="16"/>
        <w:shd w:fill="auto" w:val="clear"/>
      </w:rPr>
      <w:t xml:space="preserve">Страница </w:t>
    </w:r>
    <w:r>
      <w:rPr>
        <w:rFonts w:ascii="Times New Roman" w:hAnsi="Times New Roman"/>
        <w:bCs/>
        <w:sz w:val="16"/>
        <w:szCs w:val="16"/>
        <w:shd w:fill="auto" w:val="clear"/>
      </w:rPr>
      <w:fldChar w:fldCharType="begin"/>
    </w:r>
    <w:r>
      <w:rPr>
        <w:sz w:val="16"/>
        <w:shd w:fill="auto" w:val="clear"/>
        <w:szCs w:val="16"/>
        <w:bCs/>
        <w:rFonts w:ascii="Times New Roman" w:hAnsi="Times New Roman"/>
      </w:rPr>
      <w:instrText xml:space="preserve"> PAGE </w:instrText>
    </w:r>
    <w:r>
      <w:rPr>
        <w:sz w:val="16"/>
        <w:shd w:fill="auto" w:val="clear"/>
        <w:szCs w:val="16"/>
        <w:bCs/>
        <w:rFonts w:ascii="Times New Roman" w:hAnsi="Times New Roman"/>
      </w:rPr>
      <w:fldChar w:fldCharType="separate"/>
    </w:r>
    <w:r>
      <w:rPr>
        <w:sz w:val="16"/>
        <w:shd w:fill="auto" w:val="clear"/>
        <w:szCs w:val="16"/>
        <w:bCs/>
        <w:rFonts w:ascii="Times New Roman" w:hAnsi="Times New Roman"/>
      </w:rPr>
      <w:t>1</w:t>
    </w:r>
    <w:r>
      <w:rPr>
        <w:sz w:val="16"/>
        <w:shd w:fill="auto" w:val="clear"/>
        <w:szCs w:val="16"/>
        <w:bCs/>
        <w:rFonts w:ascii="Times New Roman" w:hAnsi="Times New Roman"/>
      </w:rPr>
      <w:fldChar w:fldCharType="end"/>
    </w:r>
    <w:r>
      <w:rPr>
        <w:rFonts w:ascii="Times New Roman" w:hAnsi="Times New Roman"/>
        <w:bCs/>
        <w:sz w:val="16"/>
        <w:szCs w:val="16"/>
        <w:shd w:fill="auto" w:val="clear"/>
      </w:rPr>
      <w:t xml:space="preserve"> из </w:t>
    </w:r>
    <w:r>
      <w:rPr>
        <w:rFonts w:ascii="Times New Roman" w:hAnsi="Times New Roman"/>
        <w:bCs/>
        <w:sz w:val="16"/>
        <w:szCs w:val="16"/>
        <w:shd w:fill="auto" w:val="clear"/>
      </w:rPr>
      <w:fldChar w:fldCharType="begin"/>
    </w:r>
    <w:r>
      <w:rPr>
        <w:sz w:val="16"/>
        <w:shd w:fill="auto" w:val="clear"/>
        <w:szCs w:val="16"/>
        <w:bCs/>
        <w:rFonts w:ascii="Times New Roman" w:hAnsi="Times New Roman"/>
      </w:rPr>
      <w:instrText xml:space="preserve"> NUMPAGES </w:instrText>
    </w:r>
    <w:r>
      <w:rPr>
        <w:sz w:val="16"/>
        <w:shd w:fill="auto" w:val="clear"/>
        <w:szCs w:val="16"/>
        <w:bCs/>
        <w:rFonts w:ascii="Times New Roman" w:hAnsi="Times New Roman"/>
      </w:rPr>
      <w:fldChar w:fldCharType="separate"/>
    </w:r>
    <w:r>
      <w:rPr>
        <w:sz w:val="16"/>
        <w:shd w:fill="auto" w:val="clear"/>
        <w:szCs w:val="16"/>
        <w:bCs/>
        <w:rFonts w:ascii="Times New Roman" w:hAnsi="Times New Roman"/>
      </w:rPr>
      <w:t>7</w:t>
    </w:r>
    <w:r>
      <w:rPr>
        <w:sz w:val="16"/>
        <w:shd w:fill="auto" w:val="clear"/>
        <w:szCs w:val="16"/>
        <w:bCs/>
        <w:rFonts w:ascii="Times New Roman" w:hAnsi="Times New Roman"/>
      </w:rPr>
      <w:fldChar w:fldCharType="end"/>
    </w:r>
  </w:p>
  <w:p>
    <w:pPr>
      <w:pStyle w:val="Style26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</w:r>
  </w:p>
  <w:p>
    <w:pPr>
      <w:pStyle w:val="Style26"/>
      <w:rPr/>
    </w:pPr>
    <w:r>
      <w:rPr/>
    </w:r>
  </w:p>
</w:ftr>
</file>

<file path=word/settings.xml><?xml version="1.0" encoding="utf-8"?>
<w:settings xmlns:w="http://schemas.openxmlformats.org/wordprocessingml/2006/main">
  <w:zoom w:percent="15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59" w:before="0" w:after="16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Style14">
    <w:name w:val="Верхний колонтитул Знак"/>
    <w:basedOn w:val="DefaultParagraphFont"/>
    <w:qFormat/>
    <w:rPr/>
  </w:style>
  <w:style w:type="character" w:styleId="Style15">
    <w:name w:val="Нижний колонтитул Знак"/>
    <w:basedOn w:val="DefaultParagraphFont"/>
    <w:qFormat/>
    <w:rPr/>
  </w:style>
  <w:style w:type="character" w:styleId="Style16">
    <w:name w:val="Текст выноски Знак"/>
    <w:basedOn w:val="DefaultParagraphFont"/>
    <w:link w:val="BalloonText"/>
    <w:qFormat/>
    <w:rPr>
      <w:rFonts w:ascii="Segoe UI" w:hAnsi="Segoe UI" w:cs="Segoe UI"/>
      <w:sz w:val="18"/>
      <w:szCs w:val="18"/>
    </w:rPr>
  </w:style>
  <w:style w:type="character" w:styleId="Style17">
    <w:name w:val="Основной текст Знак"/>
    <w:basedOn w:val="DefaultParagraphFont"/>
    <w:qFormat/>
    <w:rPr>
      <w:rFonts w:ascii="Arial" w:hAnsi="Arial" w:eastAsia="Times New Roman" w:cs="Times New Roman"/>
      <w:sz w:val="24"/>
      <w:szCs w:val="24"/>
      <w:lang w:eastAsia="ru-RU"/>
    </w:rPr>
  </w:style>
  <w:style w:type="character" w:styleId="-">
    <w:name w:val="Hyperlink"/>
    <w:rPr>
      <w:strike w:val="false"/>
      <w:dstrike w:val="false"/>
      <w:color w:val="0063A4"/>
      <w:u w:val="none"/>
      <w:effect w:val="none"/>
    </w:rPr>
  </w:style>
  <w:style w:type="character" w:styleId="Style18">
    <w:name w:val="Абзац списка Знак"/>
    <w:link w:val="ListParagraph"/>
    <w:qFormat/>
    <w:rPr>
      <w:rFonts w:ascii="Calibri" w:hAnsi="Calibri" w:eastAsia="Calibri" w:cs="Times New Roman"/>
      <w:lang w:eastAsia="ru-RU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pPr>
      <w:keepLines/>
      <w:spacing w:lineRule="auto" w:line="24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qFormat/>
    <w:pPr>
      <w:spacing w:lineRule="auto" w:line="240" w:before="0" w:after="0"/>
      <w:ind w:left="720" w:right="0" w:hanging="0"/>
    </w:pPr>
    <w:rPr>
      <w:rFonts w:ascii="Calibri" w:hAnsi="Calibri" w:eastAsia="Calibri" w:cs="Times New Roman"/>
      <w:lang w:eastAsia="ru-RU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Application>LibreOffice/7.5.6.2$Linux_X86_64 LibreOffice_project/50$Build-2</Application>
  <AppVersion>15.0000</AppVersion>
  <Pages>7</Pages>
  <Words>1335</Words>
  <Characters>8809</Characters>
  <CharactersWithSpaces>9747</CharactersWithSpaces>
  <Paragraphs>425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2024-08-29T07:54:00Z</dcterms:created>
  <dc:creator>КуропаткинаСМ</dc:creator>
  <dc:description/>
  <dc:language>ru-RU</dc:language>
  <cp:lastModifiedBy/>
  <cp:lastPrinted>2026-04-22T14:18:41Z</cp:lastPrinted>
  <dcterms:modified xsi:type="dcterms:W3CDTF">2026-05-12T15:03:47Z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