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4544D" w:rsidRPr="004D7E4A" w:rsidRDefault="00EC0C6B" w:rsidP="00FC2DF8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2"/>
          <w:szCs w:val="22"/>
        </w:rPr>
      </w:pPr>
      <w:r w:rsidRPr="004D7E4A">
        <w:rPr>
          <w:rFonts w:ascii="Times New Roman" w:hAnsi="Times New Roman"/>
          <w:b/>
          <w:bCs/>
          <w:sz w:val="22"/>
          <w:szCs w:val="22"/>
        </w:rPr>
        <w:t xml:space="preserve">ПРОТОКОЛ № </w:t>
      </w:r>
      <w:r w:rsidR="004D7E4A" w:rsidRPr="004D7E4A">
        <w:rPr>
          <w:rFonts w:ascii="Times New Roman" w:hAnsi="Times New Roman"/>
          <w:b/>
          <w:bCs/>
          <w:sz w:val="22"/>
          <w:szCs w:val="22"/>
        </w:rPr>
        <w:t>32615989407</w:t>
      </w:r>
      <w:r w:rsidRPr="004D7E4A">
        <w:rPr>
          <w:rFonts w:ascii="Times New Roman" w:hAnsi="Times New Roman"/>
          <w:b/>
          <w:bCs/>
          <w:sz w:val="22"/>
          <w:szCs w:val="22"/>
        </w:rPr>
        <w:t>(</w:t>
      </w:r>
      <w:r w:rsidR="004D7E4A" w:rsidRPr="004D7E4A">
        <w:rPr>
          <w:rFonts w:ascii="Times New Roman" w:hAnsi="Times New Roman"/>
          <w:b/>
          <w:bCs/>
          <w:sz w:val="22"/>
          <w:szCs w:val="22"/>
        </w:rPr>
        <w:t>201570</w:t>
      </w:r>
      <w:r w:rsidRPr="004D7E4A">
        <w:rPr>
          <w:rFonts w:ascii="Times New Roman" w:hAnsi="Times New Roman"/>
          <w:b/>
          <w:bCs/>
          <w:sz w:val="22"/>
          <w:szCs w:val="22"/>
        </w:rPr>
        <w:t>)</w:t>
      </w:r>
    </w:p>
    <w:p w:rsidR="00F4544D" w:rsidRPr="004D7E4A" w:rsidRDefault="00483455" w:rsidP="00FC2DF8">
      <w:pPr>
        <w:pStyle w:val="ac"/>
        <w:jc w:val="center"/>
        <w:outlineLvl w:val="0"/>
        <w:rPr>
          <w:rFonts w:ascii="Times New Roman" w:hAnsi="Times New Roman"/>
          <w:b/>
          <w:bCs/>
          <w:sz w:val="22"/>
          <w:szCs w:val="22"/>
        </w:rPr>
      </w:pPr>
      <w:r w:rsidRPr="004D7E4A">
        <w:rPr>
          <w:rFonts w:ascii="Times New Roman" w:hAnsi="Times New Roman"/>
          <w:b/>
          <w:bCs/>
          <w:sz w:val="22"/>
          <w:szCs w:val="22"/>
        </w:rPr>
        <w:t>заседания закупочной комиссии по рассмотрению заявок на отборочной стадии и подведению итогов открытого запроса котировок в электронной форме на право заключения договора</w:t>
      </w:r>
      <w:r w:rsidR="007B4AB1" w:rsidRPr="004D7E4A">
        <w:rPr>
          <w:rFonts w:ascii="Times New Roman" w:hAnsi="Times New Roman"/>
          <w:b/>
          <w:bCs/>
          <w:sz w:val="22"/>
          <w:szCs w:val="22"/>
        </w:rPr>
        <w:t xml:space="preserve"> </w:t>
      </w:r>
      <w:r w:rsidR="00703687" w:rsidRPr="004D7E4A">
        <w:rPr>
          <w:rFonts w:ascii="Times New Roman" w:hAnsi="Times New Roman"/>
          <w:b/>
          <w:bCs/>
          <w:sz w:val="22"/>
          <w:szCs w:val="22"/>
        </w:rPr>
        <w:t xml:space="preserve">поставки </w:t>
      </w:r>
      <w:r w:rsidR="004D7E4A" w:rsidRPr="004D7E4A">
        <w:rPr>
          <w:rFonts w:ascii="Times New Roman" w:hAnsi="Times New Roman"/>
          <w:b/>
          <w:bCs/>
          <w:sz w:val="22"/>
          <w:szCs w:val="22"/>
        </w:rPr>
        <w:t>электропечи камерной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5160"/>
        <w:gridCol w:w="5158"/>
      </w:tblGrid>
      <w:tr w:rsidR="00D3548B" w:rsidRPr="004D7E4A" w:rsidTr="00102E75">
        <w:tc>
          <w:tcPr>
            <w:tcW w:w="5160" w:type="dxa"/>
            <w:hideMark/>
          </w:tcPr>
          <w:p w:rsidR="00F4544D" w:rsidRPr="004D7E4A" w:rsidRDefault="008453DB" w:rsidP="00FC2DF8">
            <w:pPr>
              <w:pStyle w:val="ac"/>
              <w:spacing w:after="0"/>
              <w:ind w:left="-108"/>
              <w:jc w:val="left"/>
              <w:rPr>
                <w:rFonts w:ascii="Times New Roman" w:hAnsi="Times New Roman"/>
                <w:bCs/>
                <w:sz w:val="22"/>
                <w:szCs w:val="22"/>
                <w:lang w:eastAsia="en-US"/>
              </w:rPr>
            </w:pPr>
            <w:r w:rsidRPr="004D7E4A">
              <w:rPr>
                <w:rFonts w:ascii="Times New Roman" w:hAnsi="Times New Roman"/>
                <w:bCs/>
                <w:sz w:val="22"/>
                <w:szCs w:val="22"/>
                <w:lang w:eastAsia="en-US"/>
              </w:rPr>
              <w:t xml:space="preserve">г. </w:t>
            </w:r>
            <w:r w:rsidRPr="004D7E4A">
              <w:rPr>
                <w:rFonts w:ascii="Times New Roman" w:hAnsi="Times New Roman"/>
                <w:bCs/>
                <w:sz w:val="22"/>
                <w:szCs w:val="22"/>
                <w:lang w:val="en-US" w:eastAsia="en-US"/>
              </w:rPr>
              <w:t>Заречный</w:t>
            </w:r>
          </w:p>
        </w:tc>
        <w:tc>
          <w:tcPr>
            <w:tcW w:w="5158" w:type="dxa"/>
            <w:hideMark/>
          </w:tcPr>
          <w:p w:rsidR="00F4544D" w:rsidRPr="004D7E4A" w:rsidRDefault="008453DB" w:rsidP="00DE158C">
            <w:pPr>
              <w:pStyle w:val="ac"/>
              <w:spacing w:after="0"/>
              <w:ind w:right="-138"/>
              <w:jc w:val="right"/>
              <w:rPr>
                <w:rFonts w:ascii="Times New Roman" w:hAnsi="Times New Roman"/>
                <w:bCs/>
                <w:sz w:val="22"/>
                <w:szCs w:val="22"/>
                <w:lang w:eastAsia="en-US"/>
              </w:rPr>
            </w:pPr>
            <w:r w:rsidRPr="004D7E4A">
              <w:rPr>
                <w:rFonts w:ascii="Times New Roman" w:hAnsi="Times New Roman"/>
                <w:bCs/>
                <w:sz w:val="22"/>
                <w:szCs w:val="22"/>
                <w:lang w:val="en-US" w:eastAsia="en-US"/>
              </w:rPr>
              <w:t>«</w:t>
            </w:r>
            <w:r w:rsidR="00DE158C">
              <w:rPr>
                <w:rFonts w:ascii="Times New Roman" w:hAnsi="Times New Roman"/>
                <w:bCs/>
                <w:sz w:val="22"/>
                <w:szCs w:val="22"/>
                <w:lang w:eastAsia="en-US"/>
              </w:rPr>
              <w:t>15</w:t>
            </w:r>
            <w:r w:rsidRPr="004D7E4A">
              <w:rPr>
                <w:rFonts w:ascii="Times New Roman" w:hAnsi="Times New Roman"/>
                <w:bCs/>
                <w:sz w:val="22"/>
                <w:szCs w:val="22"/>
                <w:lang w:val="en-US" w:eastAsia="en-US"/>
              </w:rPr>
              <w:t xml:space="preserve">» </w:t>
            </w:r>
            <w:r w:rsidR="00DE158C">
              <w:rPr>
                <w:rFonts w:ascii="Times New Roman" w:hAnsi="Times New Roman"/>
                <w:bCs/>
                <w:sz w:val="22"/>
                <w:szCs w:val="22"/>
                <w:lang w:eastAsia="en-US"/>
              </w:rPr>
              <w:t>мая</w:t>
            </w:r>
            <w:r w:rsidRPr="004D7E4A">
              <w:rPr>
                <w:rFonts w:ascii="Times New Roman" w:hAnsi="Times New Roman"/>
                <w:bCs/>
                <w:sz w:val="22"/>
                <w:szCs w:val="22"/>
                <w:lang w:val="en-US" w:eastAsia="en-US"/>
              </w:rPr>
              <w:t xml:space="preserve"> 20</w:t>
            </w:r>
            <w:r w:rsidR="00A60B9B" w:rsidRPr="004D7E4A">
              <w:rPr>
                <w:rFonts w:ascii="Times New Roman" w:hAnsi="Times New Roman"/>
                <w:bCs/>
                <w:sz w:val="22"/>
                <w:szCs w:val="22"/>
                <w:lang w:eastAsia="en-US"/>
              </w:rPr>
              <w:t>2</w:t>
            </w:r>
            <w:r w:rsidR="00411B1A" w:rsidRPr="004D7E4A">
              <w:rPr>
                <w:rFonts w:ascii="Times New Roman" w:hAnsi="Times New Roman"/>
                <w:bCs/>
                <w:sz w:val="22"/>
                <w:szCs w:val="22"/>
                <w:lang w:eastAsia="en-US"/>
              </w:rPr>
              <w:t>6</w:t>
            </w:r>
            <w:r w:rsidRPr="004D7E4A">
              <w:rPr>
                <w:rFonts w:ascii="Times New Roman" w:hAnsi="Times New Roman"/>
                <w:bCs/>
                <w:sz w:val="22"/>
                <w:szCs w:val="22"/>
                <w:lang w:eastAsia="en-US"/>
              </w:rPr>
              <w:t xml:space="preserve"> г.</w:t>
            </w:r>
          </w:p>
        </w:tc>
      </w:tr>
    </w:tbl>
    <w:p w:rsidR="00F4544D" w:rsidRPr="004D7E4A" w:rsidRDefault="00C55246" w:rsidP="00FC2DF8">
      <w:pPr>
        <w:tabs>
          <w:tab w:val="left" w:pos="252"/>
        </w:tabs>
        <w:rPr>
          <w:rFonts w:ascii="Times New Roman" w:hAnsi="Times New Roman"/>
          <w:sz w:val="22"/>
          <w:szCs w:val="22"/>
        </w:rPr>
      </w:pPr>
      <w:r w:rsidRPr="004D7E4A">
        <w:rPr>
          <w:rFonts w:ascii="Times New Roman" w:hAnsi="Times New Roman"/>
          <w:sz w:val="22"/>
          <w:szCs w:val="22"/>
        </w:rPr>
        <w:t xml:space="preserve">Запрос котировок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07.02.2012 № 37) (далее – ЕОСЗ), в редакции, указанной в документации по запросу котировок, с использованием функционала ЭТП </w:t>
      </w:r>
      <w:r w:rsidR="004D7E4A" w:rsidRPr="004D7E4A">
        <w:rPr>
          <w:rFonts w:ascii="Times New Roman" w:hAnsi="Times New Roman"/>
          <w:sz w:val="22"/>
          <w:szCs w:val="22"/>
        </w:rPr>
        <w:t>ЭТС(НЭП)</w:t>
      </w:r>
      <w:r w:rsidR="00404926" w:rsidRPr="004D7E4A">
        <w:rPr>
          <w:rFonts w:ascii="Times New Roman" w:hAnsi="Times New Roman"/>
          <w:sz w:val="22"/>
          <w:szCs w:val="22"/>
        </w:rPr>
        <w:t xml:space="preserve"> </w:t>
      </w:r>
      <w:r w:rsidRPr="004D7E4A">
        <w:rPr>
          <w:rFonts w:ascii="Times New Roman" w:hAnsi="Times New Roman"/>
          <w:sz w:val="22"/>
          <w:szCs w:val="22"/>
        </w:rPr>
        <w:t>согласно регламенту ее работы.</w:t>
      </w:r>
    </w:p>
    <w:p w:rsidR="00C55246" w:rsidRPr="004D7E4A" w:rsidRDefault="00C55246" w:rsidP="00FC2DF8">
      <w:pPr>
        <w:tabs>
          <w:tab w:val="left" w:pos="252"/>
        </w:tabs>
        <w:spacing w:before="240" w:after="120"/>
        <w:outlineLvl w:val="0"/>
        <w:rPr>
          <w:rFonts w:ascii="Times New Roman" w:hAnsi="Times New Roman"/>
          <w:b/>
          <w:bCs/>
          <w:sz w:val="22"/>
          <w:szCs w:val="22"/>
        </w:rPr>
      </w:pPr>
      <w:r w:rsidRPr="004D7E4A">
        <w:rPr>
          <w:rFonts w:ascii="Times New Roman" w:hAnsi="Times New Roman"/>
          <w:b/>
          <w:bCs/>
          <w:sz w:val="22"/>
          <w:szCs w:val="22"/>
        </w:rPr>
        <w:t>Информация о закупке:</w:t>
      </w:r>
    </w:p>
    <w:p w:rsidR="00C55246" w:rsidRPr="004D7E4A" w:rsidRDefault="00C55246" w:rsidP="00FC2DF8">
      <w:pPr>
        <w:tabs>
          <w:tab w:val="left" w:pos="252"/>
        </w:tabs>
        <w:spacing w:before="240"/>
        <w:outlineLvl w:val="0"/>
        <w:rPr>
          <w:rFonts w:ascii="Times New Roman" w:hAnsi="Times New Roman"/>
          <w:sz w:val="22"/>
          <w:szCs w:val="22"/>
        </w:rPr>
      </w:pPr>
      <w:r w:rsidRPr="004D7E4A">
        <w:rPr>
          <w:rFonts w:ascii="Times New Roman" w:hAnsi="Times New Roman"/>
          <w:sz w:val="22"/>
          <w:szCs w:val="22"/>
        </w:rPr>
        <w:t>Заказчик, являющийся Организатором закупки:</w:t>
      </w:r>
      <w:r w:rsidRPr="004D7E4A">
        <w:rPr>
          <w:rFonts w:ascii="Times New Roman" w:hAnsi="Times New Roman"/>
          <w:bCs/>
          <w:sz w:val="22"/>
          <w:szCs w:val="22"/>
        </w:rPr>
        <w:t xml:space="preserve"> АО «НИКИРЭТ».</w:t>
      </w:r>
    </w:p>
    <w:p w:rsidR="00C55246" w:rsidRPr="004D7E4A" w:rsidRDefault="00C55246" w:rsidP="00FC2DF8">
      <w:pPr>
        <w:tabs>
          <w:tab w:val="left" w:pos="252"/>
        </w:tabs>
        <w:spacing w:before="240"/>
        <w:rPr>
          <w:rFonts w:ascii="Times New Roman" w:hAnsi="Times New Roman"/>
          <w:sz w:val="22"/>
          <w:szCs w:val="22"/>
        </w:rPr>
      </w:pPr>
      <w:r w:rsidRPr="004D7E4A">
        <w:rPr>
          <w:rFonts w:ascii="Times New Roman" w:hAnsi="Times New Roman"/>
          <w:sz w:val="22"/>
          <w:szCs w:val="22"/>
        </w:rPr>
        <w:t xml:space="preserve">Наименование </w:t>
      </w:r>
      <w:r w:rsidRPr="004D7E4A">
        <w:rPr>
          <w:rFonts w:ascii="Times New Roman" w:hAnsi="Times New Roman"/>
          <w:sz w:val="22"/>
          <w:szCs w:val="22"/>
          <w:lang w:eastAsia="ar-SA"/>
        </w:rPr>
        <w:t>запроса котировок</w:t>
      </w:r>
      <w:r w:rsidRPr="004D7E4A">
        <w:rPr>
          <w:rFonts w:ascii="Times New Roman" w:hAnsi="Times New Roman"/>
          <w:sz w:val="22"/>
          <w:szCs w:val="22"/>
        </w:rPr>
        <w:t xml:space="preserve">: открытый запрос </w:t>
      </w:r>
      <w:r w:rsidRPr="004D7E4A">
        <w:rPr>
          <w:rFonts w:ascii="Times New Roman" w:hAnsi="Times New Roman"/>
          <w:sz w:val="22"/>
          <w:szCs w:val="22"/>
          <w:lang w:eastAsia="ar-SA"/>
        </w:rPr>
        <w:t>котировок</w:t>
      </w:r>
      <w:r w:rsidRPr="004D7E4A">
        <w:rPr>
          <w:rFonts w:ascii="Times New Roman" w:hAnsi="Times New Roman"/>
          <w:sz w:val="22"/>
          <w:szCs w:val="22"/>
        </w:rPr>
        <w:t xml:space="preserve"> в электронной форме </w:t>
      </w:r>
      <w:r w:rsidRPr="004D7E4A">
        <w:rPr>
          <w:rFonts w:ascii="Times New Roman" w:hAnsi="Times New Roman"/>
          <w:bCs/>
          <w:sz w:val="22"/>
          <w:szCs w:val="22"/>
        </w:rPr>
        <w:t xml:space="preserve">на право заключения договора </w:t>
      </w:r>
      <w:r w:rsidR="00703687" w:rsidRPr="004D7E4A">
        <w:rPr>
          <w:rFonts w:ascii="Times New Roman" w:hAnsi="Times New Roman"/>
          <w:bCs/>
          <w:sz w:val="22"/>
          <w:szCs w:val="22"/>
        </w:rPr>
        <w:t xml:space="preserve">поставки </w:t>
      </w:r>
      <w:r w:rsidR="004D7E4A" w:rsidRPr="004D7E4A">
        <w:rPr>
          <w:rFonts w:ascii="Times New Roman" w:hAnsi="Times New Roman"/>
          <w:bCs/>
          <w:sz w:val="22"/>
          <w:szCs w:val="22"/>
        </w:rPr>
        <w:t>электропечи камерной</w:t>
      </w:r>
      <w:r w:rsidR="00703687" w:rsidRPr="004D7E4A">
        <w:rPr>
          <w:rFonts w:ascii="Times New Roman" w:hAnsi="Times New Roman"/>
          <w:bCs/>
          <w:sz w:val="22"/>
          <w:szCs w:val="22"/>
        </w:rPr>
        <w:t>.</w:t>
      </w:r>
    </w:p>
    <w:p w:rsidR="00C55246" w:rsidRPr="004D7E4A" w:rsidRDefault="00C55246" w:rsidP="00FC2DF8">
      <w:pPr>
        <w:keepLines w:val="0"/>
        <w:spacing w:before="240"/>
        <w:rPr>
          <w:rFonts w:ascii="Times New Roman" w:eastAsiaTheme="minorHAnsi" w:hAnsi="Times New Roman"/>
          <w:sz w:val="22"/>
          <w:szCs w:val="22"/>
        </w:rPr>
      </w:pPr>
      <w:r w:rsidRPr="004D7E4A">
        <w:rPr>
          <w:rFonts w:ascii="Times New Roman" w:eastAsiaTheme="minorHAnsi" w:hAnsi="Times New Roman"/>
          <w:sz w:val="22"/>
          <w:szCs w:val="22"/>
        </w:rPr>
        <w:t xml:space="preserve">Предмет договора: </w:t>
      </w:r>
      <w:r w:rsidR="000B504C" w:rsidRPr="004D7E4A">
        <w:rPr>
          <w:rFonts w:ascii="Times New Roman" w:eastAsiaTheme="minorHAnsi" w:hAnsi="Times New Roman"/>
          <w:sz w:val="22"/>
          <w:szCs w:val="22"/>
        </w:rPr>
        <w:t xml:space="preserve">поставка </w:t>
      </w:r>
      <w:r w:rsidR="004D7E4A" w:rsidRPr="004D7E4A">
        <w:rPr>
          <w:rFonts w:ascii="Times New Roman" w:eastAsiaTheme="minorHAnsi" w:hAnsi="Times New Roman"/>
          <w:sz w:val="22"/>
          <w:szCs w:val="22"/>
        </w:rPr>
        <w:t>электропечи камерной</w:t>
      </w:r>
      <w:r w:rsidR="000B504C" w:rsidRPr="004D7E4A">
        <w:rPr>
          <w:rFonts w:ascii="Times New Roman" w:eastAsiaTheme="minorHAnsi" w:hAnsi="Times New Roman"/>
          <w:sz w:val="22"/>
          <w:szCs w:val="22"/>
        </w:rPr>
        <w:t>:</w:t>
      </w:r>
    </w:p>
    <w:tbl>
      <w:tblPr>
        <w:tblW w:w="4942" w:type="pct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5" w:type="dxa"/>
          <w:right w:w="20" w:type="dxa"/>
        </w:tblCellMar>
        <w:tblLook w:val="04A0" w:firstRow="1" w:lastRow="0" w:firstColumn="1" w:lastColumn="0" w:noHBand="0" w:noVBand="1"/>
      </w:tblPr>
      <w:tblGrid>
        <w:gridCol w:w="564"/>
        <w:gridCol w:w="2657"/>
        <w:gridCol w:w="699"/>
        <w:gridCol w:w="699"/>
        <w:gridCol w:w="1742"/>
        <w:gridCol w:w="2119"/>
        <w:gridCol w:w="1708"/>
      </w:tblGrid>
      <w:tr w:rsidR="004D7E4A" w:rsidRPr="004D7E4A" w:rsidTr="004D7E4A">
        <w:trPr>
          <w:trHeight w:hRule="exact" w:val="2068"/>
        </w:trPr>
        <w:tc>
          <w:tcPr>
            <w:tcW w:w="277" w:type="pct"/>
            <w:vAlign w:val="center"/>
          </w:tcPr>
          <w:p w:rsidR="004D7E4A" w:rsidRPr="004D7E4A" w:rsidRDefault="004D7E4A" w:rsidP="004D7E4A">
            <w:pPr>
              <w:keepLines w:val="0"/>
              <w:spacing w:after="160" w:line="259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D7E4A">
              <w:rPr>
                <w:rFonts w:ascii="Times New Roman" w:hAnsi="Times New Roman"/>
                <w:b/>
                <w:sz w:val="22"/>
                <w:szCs w:val="22"/>
              </w:rPr>
              <w:t>№ п/п</w:t>
            </w:r>
          </w:p>
        </w:tc>
        <w:tc>
          <w:tcPr>
            <w:tcW w:w="1304" w:type="pct"/>
            <w:vAlign w:val="center"/>
          </w:tcPr>
          <w:p w:rsidR="004D7E4A" w:rsidRPr="004D7E4A" w:rsidRDefault="004D7E4A" w:rsidP="004D7E4A">
            <w:pPr>
              <w:keepLines w:val="0"/>
              <w:shd w:val="clear" w:color="auto" w:fill="FFFFFF"/>
              <w:tabs>
                <w:tab w:val="left" w:pos="437"/>
                <w:tab w:val="left" w:pos="10206"/>
              </w:tabs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D7E4A">
              <w:rPr>
                <w:rFonts w:ascii="Times New Roman" w:hAnsi="Times New Roman"/>
                <w:b/>
                <w:sz w:val="22"/>
                <w:szCs w:val="22"/>
              </w:rPr>
              <w:t>Наименование</w:t>
            </w:r>
          </w:p>
        </w:tc>
        <w:tc>
          <w:tcPr>
            <w:tcW w:w="343" w:type="pct"/>
            <w:vAlign w:val="center"/>
          </w:tcPr>
          <w:p w:rsidR="004D7E4A" w:rsidRPr="004D7E4A" w:rsidRDefault="004D7E4A" w:rsidP="004D7E4A">
            <w:pPr>
              <w:keepLines w:val="0"/>
              <w:shd w:val="clear" w:color="auto" w:fill="FFFFFF"/>
              <w:tabs>
                <w:tab w:val="left" w:pos="437"/>
                <w:tab w:val="left" w:pos="10206"/>
              </w:tabs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D7E4A">
              <w:rPr>
                <w:rFonts w:ascii="Times New Roman" w:hAnsi="Times New Roman"/>
                <w:b/>
                <w:sz w:val="22"/>
                <w:szCs w:val="22"/>
              </w:rPr>
              <w:t>Ед. изм.</w:t>
            </w:r>
          </w:p>
        </w:tc>
        <w:tc>
          <w:tcPr>
            <w:tcW w:w="343" w:type="pct"/>
            <w:vAlign w:val="center"/>
          </w:tcPr>
          <w:p w:rsidR="004D7E4A" w:rsidRPr="004D7E4A" w:rsidRDefault="004D7E4A" w:rsidP="004D7E4A">
            <w:pPr>
              <w:keepLines w:val="0"/>
              <w:shd w:val="clear" w:color="auto" w:fill="FFFFFF"/>
              <w:tabs>
                <w:tab w:val="left" w:pos="437"/>
                <w:tab w:val="left" w:pos="10206"/>
              </w:tabs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D7E4A">
              <w:rPr>
                <w:rFonts w:ascii="Times New Roman" w:hAnsi="Times New Roman"/>
                <w:b/>
                <w:sz w:val="22"/>
                <w:szCs w:val="22"/>
              </w:rPr>
              <w:t>Кол-во</w:t>
            </w:r>
          </w:p>
        </w:tc>
        <w:tc>
          <w:tcPr>
            <w:tcW w:w="855" w:type="pct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4D7E4A" w:rsidRPr="004D7E4A" w:rsidRDefault="004D7E4A" w:rsidP="004D7E4A">
            <w:pPr>
              <w:keepLines w:val="0"/>
              <w:shd w:val="clear" w:color="auto" w:fill="FFFFFF"/>
              <w:tabs>
                <w:tab w:val="left" w:pos="437"/>
                <w:tab w:val="left" w:pos="10206"/>
              </w:tabs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D7E4A">
              <w:rPr>
                <w:rFonts w:ascii="Times New Roman" w:hAnsi="Times New Roman"/>
                <w:b/>
                <w:sz w:val="22"/>
                <w:szCs w:val="22"/>
                <w:lang w:eastAsia="en-US"/>
              </w:rPr>
              <w:t>Код ОКПД 2</w:t>
            </w:r>
          </w:p>
        </w:tc>
        <w:tc>
          <w:tcPr>
            <w:tcW w:w="1040" w:type="pct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4D7E4A" w:rsidRPr="004D7E4A" w:rsidRDefault="004D7E4A" w:rsidP="004D7E4A">
            <w:pPr>
              <w:keepLines w:val="0"/>
              <w:shd w:val="clear" w:color="auto" w:fill="FFFFFF"/>
              <w:tabs>
                <w:tab w:val="left" w:pos="437"/>
                <w:tab w:val="left" w:pos="10206"/>
              </w:tabs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D7E4A">
              <w:rPr>
                <w:rFonts w:ascii="Times New Roman" w:hAnsi="Times New Roman"/>
                <w:b/>
                <w:sz w:val="22"/>
                <w:szCs w:val="22"/>
              </w:rPr>
              <w:t>Запрет или ограничение, или преимущество в соответствии со ст. 3.1-4 закона от 18.07.2011 № 223-ФЗ и ПП РФ от 23.12.2024 № 1875</w:t>
            </w:r>
          </w:p>
        </w:tc>
        <w:tc>
          <w:tcPr>
            <w:tcW w:w="838" w:type="pct"/>
            <w:vAlign w:val="center"/>
          </w:tcPr>
          <w:p w:rsidR="004D7E4A" w:rsidRPr="004D7E4A" w:rsidRDefault="004D7E4A" w:rsidP="004D7E4A">
            <w:pPr>
              <w:keepLines w:val="0"/>
              <w:shd w:val="clear" w:color="auto" w:fill="FFFFFF"/>
              <w:tabs>
                <w:tab w:val="left" w:pos="437"/>
                <w:tab w:val="left" w:pos="10206"/>
              </w:tabs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D7E4A">
              <w:rPr>
                <w:rFonts w:ascii="Times New Roman" w:hAnsi="Times New Roman"/>
                <w:b/>
                <w:sz w:val="22"/>
                <w:szCs w:val="22"/>
              </w:rPr>
              <w:t>Начальная (максимальная) цена единицы продукции, руб. включая НДС</w:t>
            </w:r>
          </w:p>
        </w:tc>
      </w:tr>
      <w:tr w:rsidR="004D7E4A" w:rsidRPr="004D7E4A" w:rsidTr="004D7E4A">
        <w:trPr>
          <w:trHeight w:hRule="exact" w:val="841"/>
        </w:trPr>
        <w:tc>
          <w:tcPr>
            <w:tcW w:w="277" w:type="pct"/>
            <w:vAlign w:val="center"/>
          </w:tcPr>
          <w:p w:rsidR="004D7E4A" w:rsidRPr="004D7E4A" w:rsidRDefault="004D7E4A" w:rsidP="004D7E4A">
            <w:pPr>
              <w:keepLines w:val="0"/>
              <w:jc w:val="center"/>
              <w:rPr>
                <w:rFonts w:ascii="Times New Roman" w:hAnsi="Times New Roman"/>
                <w:b/>
                <w:color w:val="000000"/>
                <w:sz w:val="22"/>
                <w:szCs w:val="22"/>
                <w:lang w:val="en-US"/>
              </w:rPr>
            </w:pPr>
            <w:r w:rsidRPr="004D7E4A">
              <w:rPr>
                <w:rFonts w:ascii="Times New Roman" w:hAnsi="Times New Roman"/>
                <w:b/>
                <w:color w:val="000000"/>
                <w:sz w:val="22"/>
                <w:szCs w:val="22"/>
                <w:lang w:val="en-US"/>
              </w:rPr>
              <w:t>1</w:t>
            </w:r>
          </w:p>
        </w:tc>
        <w:tc>
          <w:tcPr>
            <w:tcW w:w="13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D7E4A" w:rsidRPr="004D7E4A" w:rsidRDefault="004D7E4A" w:rsidP="004D7E4A">
            <w:pPr>
              <w:keepLines w:val="0"/>
              <w:jc w:val="left"/>
              <w:rPr>
                <w:rFonts w:ascii="Times New Roman" w:hAnsi="Times New Roman"/>
                <w:sz w:val="22"/>
                <w:szCs w:val="22"/>
              </w:rPr>
            </w:pPr>
            <w:r w:rsidRPr="004D7E4A">
              <w:rPr>
                <w:rFonts w:ascii="Times New Roman" w:hAnsi="Times New Roman"/>
                <w:sz w:val="22"/>
                <w:szCs w:val="22"/>
              </w:rPr>
              <w:t>Электропечь камерная, модель ПКМ4.10.2,5/12,5 или аналог</w:t>
            </w:r>
          </w:p>
        </w:tc>
        <w:tc>
          <w:tcPr>
            <w:tcW w:w="343" w:type="pct"/>
            <w:shd w:val="clear" w:color="auto" w:fill="auto"/>
            <w:vAlign w:val="center"/>
          </w:tcPr>
          <w:p w:rsidR="004D7E4A" w:rsidRPr="004D7E4A" w:rsidRDefault="004D7E4A" w:rsidP="004D7E4A">
            <w:pPr>
              <w:keepLines w:val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D7E4A">
              <w:rPr>
                <w:rFonts w:ascii="Times New Roman" w:hAnsi="Times New Roman"/>
                <w:color w:val="000000"/>
                <w:sz w:val="22"/>
                <w:szCs w:val="22"/>
              </w:rPr>
              <w:t>комплект</w:t>
            </w:r>
          </w:p>
        </w:tc>
        <w:tc>
          <w:tcPr>
            <w:tcW w:w="343" w:type="pct"/>
            <w:vAlign w:val="center"/>
          </w:tcPr>
          <w:p w:rsidR="004D7E4A" w:rsidRPr="004D7E4A" w:rsidRDefault="004D7E4A" w:rsidP="004D7E4A">
            <w:pPr>
              <w:keepLines w:val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D7E4A">
              <w:rPr>
                <w:rFonts w:ascii="Times New Roman" w:hAnsi="Times New Roman"/>
                <w:sz w:val="22"/>
                <w:szCs w:val="22"/>
              </w:rPr>
              <w:t>1</w:t>
            </w:r>
          </w:p>
        </w:tc>
        <w:tc>
          <w:tcPr>
            <w:tcW w:w="8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E4A" w:rsidRPr="004D7E4A" w:rsidRDefault="004D7E4A" w:rsidP="004D7E4A">
            <w:pPr>
              <w:keepLines w:val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D7E4A">
              <w:rPr>
                <w:rFonts w:ascii="Times New Roman" w:hAnsi="Times New Roman"/>
                <w:bCs/>
                <w:sz w:val="22"/>
                <w:szCs w:val="22"/>
              </w:rPr>
              <w:t xml:space="preserve">28.21.13.111 - </w:t>
            </w:r>
            <w:r w:rsidRPr="004D7E4A">
              <w:rPr>
                <w:rFonts w:ascii="Times New Roman" w:hAnsi="Times New Roman"/>
                <w:sz w:val="22"/>
                <w:szCs w:val="22"/>
              </w:rPr>
              <w:t>Электропечи сопротивления</w:t>
            </w:r>
          </w:p>
        </w:tc>
        <w:tc>
          <w:tcPr>
            <w:tcW w:w="10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E4A" w:rsidRPr="004D7E4A" w:rsidRDefault="004D7E4A" w:rsidP="004D7E4A">
            <w:pPr>
              <w:keepLines w:val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D7E4A">
              <w:rPr>
                <w:rFonts w:ascii="Times New Roman" w:hAnsi="Times New Roman"/>
                <w:sz w:val="22"/>
                <w:szCs w:val="22"/>
              </w:rPr>
              <w:t>Запрет</w:t>
            </w:r>
          </w:p>
        </w:tc>
        <w:tc>
          <w:tcPr>
            <w:tcW w:w="838" w:type="pct"/>
            <w:vAlign w:val="center"/>
          </w:tcPr>
          <w:p w:rsidR="004D7E4A" w:rsidRPr="004D7E4A" w:rsidRDefault="004D7E4A" w:rsidP="004D7E4A">
            <w:pPr>
              <w:keepLines w:val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D7E4A">
              <w:rPr>
                <w:rFonts w:ascii="Times New Roman" w:hAnsi="Times New Roman"/>
                <w:sz w:val="22"/>
                <w:szCs w:val="22"/>
              </w:rPr>
              <w:t>1 374 818,00</w:t>
            </w:r>
          </w:p>
        </w:tc>
      </w:tr>
    </w:tbl>
    <w:p w:rsidR="004D7E4A" w:rsidRPr="00DE158C" w:rsidRDefault="004D7E4A" w:rsidP="00DE158C">
      <w:pPr>
        <w:keepLines w:val="0"/>
        <w:spacing w:line="276" w:lineRule="auto"/>
        <w:ind w:right="-1"/>
        <w:rPr>
          <w:rFonts w:ascii="Times New Roman" w:hAnsi="Times New Roman"/>
          <w:sz w:val="22"/>
          <w:szCs w:val="22"/>
        </w:rPr>
      </w:pPr>
      <w:r w:rsidRPr="004D7E4A">
        <w:rPr>
          <w:rFonts w:ascii="Times New Roman" w:hAnsi="Times New Roman"/>
          <w:b/>
          <w:sz w:val="22"/>
          <w:szCs w:val="22"/>
        </w:rPr>
        <w:t>Срок выполнения поставок:</w:t>
      </w:r>
      <w:r w:rsidRPr="004D7E4A">
        <w:rPr>
          <w:rFonts w:ascii="Times New Roman" w:hAnsi="Times New Roman"/>
          <w:sz w:val="22"/>
          <w:szCs w:val="22"/>
        </w:rPr>
        <w:t xml:space="preserve"> не позднее </w:t>
      </w:r>
      <w:r w:rsidRPr="00DE158C">
        <w:rPr>
          <w:rFonts w:ascii="Times New Roman" w:hAnsi="Times New Roman"/>
          <w:sz w:val="22"/>
          <w:szCs w:val="22"/>
        </w:rPr>
        <w:t>60 рабочих дней с даты заключения договора.</w:t>
      </w:r>
    </w:p>
    <w:p w:rsidR="004D7E4A" w:rsidRPr="00DE158C" w:rsidRDefault="004D7E4A" w:rsidP="00DE158C">
      <w:pPr>
        <w:keepLines w:val="0"/>
        <w:spacing w:line="276" w:lineRule="auto"/>
        <w:ind w:right="-1"/>
        <w:rPr>
          <w:rFonts w:ascii="Times New Roman" w:hAnsi="Times New Roman"/>
          <w:sz w:val="22"/>
          <w:szCs w:val="22"/>
        </w:rPr>
      </w:pPr>
      <w:r w:rsidRPr="00DE158C">
        <w:rPr>
          <w:rFonts w:ascii="Times New Roman" w:hAnsi="Times New Roman"/>
          <w:b/>
          <w:sz w:val="22"/>
          <w:szCs w:val="22"/>
        </w:rPr>
        <w:t>Место выполнения поставок:</w:t>
      </w:r>
      <w:r w:rsidRPr="00DE158C">
        <w:rPr>
          <w:rFonts w:ascii="Times New Roman" w:hAnsi="Times New Roman"/>
          <w:sz w:val="22"/>
          <w:szCs w:val="22"/>
        </w:rPr>
        <w:t xml:space="preserve"> Пензенская обл., г. Заречный, проспект Мира, стр. 1, к. 1, здание 738, АО «НИКИРЭТ».</w:t>
      </w:r>
    </w:p>
    <w:p w:rsidR="004D7E4A" w:rsidRPr="00DE158C" w:rsidRDefault="004D7E4A" w:rsidP="00DE158C">
      <w:pPr>
        <w:keepLines w:val="0"/>
        <w:spacing w:line="276" w:lineRule="auto"/>
        <w:rPr>
          <w:rFonts w:ascii="Times New Roman" w:hAnsi="Times New Roman"/>
          <w:sz w:val="22"/>
          <w:szCs w:val="22"/>
          <w:highlight w:val="yellow"/>
        </w:rPr>
      </w:pPr>
      <w:r w:rsidRPr="00DE158C">
        <w:rPr>
          <w:rFonts w:ascii="Times New Roman" w:hAnsi="Times New Roman"/>
          <w:sz w:val="22"/>
          <w:szCs w:val="22"/>
        </w:rPr>
        <w:t>Состав и объем поставок: все необходимые сведения приведены в Томе 2 извещения о проведении запроса котировок (закупочной документации).</w:t>
      </w:r>
    </w:p>
    <w:p w:rsidR="004D7E4A" w:rsidRPr="00DE158C" w:rsidRDefault="004D7E4A" w:rsidP="00DE158C">
      <w:pPr>
        <w:keepLines w:val="0"/>
        <w:spacing w:line="276" w:lineRule="auto"/>
        <w:rPr>
          <w:rFonts w:ascii="Times New Roman" w:hAnsi="Times New Roman"/>
          <w:sz w:val="22"/>
          <w:szCs w:val="22"/>
          <w:highlight w:val="yellow"/>
        </w:rPr>
      </w:pPr>
      <w:r w:rsidRPr="00DE158C">
        <w:rPr>
          <w:rFonts w:ascii="Times New Roman" w:hAnsi="Times New Roman"/>
          <w:sz w:val="22"/>
          <w:szCs w:val="22"/>
        </w:rPr>
        <w:t>Условия оплаты: в соответствии с проектом договора (Часть 3 «Проект договора» Тома 1 закупочной документации).</w:t>
      </w:r>
    </w:p>
    <w:p w:rsidR="004D7E4A" w:rsidRPr="00DE158C" w:rsidRDefault="004D7E4A" w:rsidP="00DE158C">
      <w:pPr>
        <w:keepLines w:val="0"/>
        <w:spacing w:line="276" w:lineRule="auto"/>
        <w:rPr>
          <w:rFonts w:ascii="Times New Roman" w:hAnsi="Times New Roman"/>
          <w:sz w:val="22"/>
          <w:szCs w:val="22"/>
          <w:highlight w:val="yellow"/>
        </w:rPr>
      </w:pPr>
      <w:r w:rsidRPr="00DE158C">
        <w:rPr>
          <w:rFonts w:ascii="Times New Roman" w:hAnsi="Times New Roman"/>
          <w:sz w:val="22"/>
          <w:szCs w:val="22"/>
        </w:rPr>
        <w:t>Начальная (максимальная) цена договора: 1 374 818,00 рублей (Один миллион триста семьдесят четыре тысячи восемьсот восемнадцать рублей 00 копеек), включая НДС.</w:t>
      </w:r>
    </w:p>
    <w:p w:rsidR="004D7E4A" w:rsidRPr="00DE158C" w:rsidRDefault="004D7E4A" w:rsidP="00DE158C">
      <w:pPr>
        <w:keepLines w:val="0"/>
        <w:spacing w:line="276" w:lineRule="auto"/>
        <w:rPr>
          <w:rFonts w:ascii="Times New Roman" w:hAnsi="Times New Roman"/>
          <w:sz w:val="22"/>
          <w:szCs w:val="22"/>
          <w:highlight w:val="yellow"/>
        </w:rPr>
      </w:pPr>
      <w:r w:rsidRPr="00DE158C">
        <w:rPr>
          <w:rFonts w:ascii="Times New Roman" w:hAnsi="Times New Roman"/>
          <w:sz w:val="22"/>
          <w:szCs w:val="22"/>
        </w:rPr>
        <w:t>Цена договора включает в себя все расходы Поставщика, связанные с исполнением договора, указанные в проекте договора (Часть 3 «Проект договора» Тома 1 закупочной документации), в том числе оформление документации, стоимость тары и упаковки, расходы на уплату всех налогов, сборов и других обязательных платежей, а также на доставку продукции до указанного места поставки.</w:t>
      </w:r>
    </w:p>
    <w:p w:rsidR="00EC0C6B" w:rsidRPr="00DE158C" w:rsidRDefault="00EC0C6B" w:rsidP="00DE158C">
      <w:pPr>
        <w:keepLines w:val="0"/>
        <w:spacing w:line="276" w:lineRule="auto"/>
        <w:rPr>
          <w:rFonts w:ascii="Times New Roman" w:hAnsi="Times New Roman"/>
          <w:sz w:val="22"/>
          <w:szCs w:val="22"/>
        </w:rPr>
      </w:pPr>
      <w:r w:rsidRPr="00DE158C">
        <w:rPr>
          <w:rFonts w:ascii="Times New Roman" w:hAnsi="Times New Roman"/>
          <w:sz w:val="22"/>
          <w:szCs w:val="22"/>
        </w:rPr>
        <w:t>Извещение о проведении закупки (закупочная документация) опубликовано «</w:t>
      </w:r>
      <w:r w:rsidR="004D7E4A" w:rsidRPr="00DE158C">
        <w:rPr>
          <w:rFonts w:ascii="Times New Roman" w:hAnsi="Times New Roman"/>
          <w:sz w:val="22"/>
          <w:szCs w:val="22"/>
        </w:rPr>
        <w:t>07</w:t>
      </w:r>
      <w:r w:rsidRPr="00DE158C">
        <w:rPr>
          <w:rFonts w:ascii="Times New Roman" w:hAnsi="Times New Roman"/>
          <w:sz w:val="22"/>
          <w:szCs w:val="22"/>
        </w:rPr>
        <w:t xml:space="preserve">» </w:t>
      </w:r>
      <w:r w:rsidR="00411B1A" w:rsidRPr="00DE158C">
        <w:rPr>
          <w:rFonts w:ascii="Times New Roman" w:hAnsi="Times New Roman"/>
          <w:sz w:val="22"/>
          <w:szCs w:val="22"/>
        </w:rPr>
        <w:t>ма</w:t>
      </w:r>
      <w:r w:rsidR="004D7E4A" w:rsidRPr="00DE158C">
        <w:rPr>
          <w:rFonts w:ascii="Times New Roman" w:hAnsi="Times New Roman"/>
          <w:sz w:val="22"/>
          <w:szCs w:val="22"/>
        </w:rPr>
        <w:t>я</w:t>
      </w:r>
      <w:r w:rsidRPr="00DE158C">
        <w:rPr>
          <w:rFonts w:ascii="Times New Roman" w:hAnsi="Times New Roman"/>
          <w:sz w:val="22"/>
          <w:szCs w:val="22"/>
        </w:rPr>
        <w:t xml:space="preserve"> 202</w:t>
      </w:r>
      <w:r w:rsidR="00411B1A" w:rsidRPr="00DE158C">
        <w:rPr>
          <w:rFonts w:ascii="Times New Roman" w:hAnsi="Times New Roman"/>
          <w:sz w:val="22"/>
          <w:szCs w:val="22"/>
        </w:rPr>
        <w:t>6</w:t>
      </w:r>
      <w:r w:rsidRPr="00DE158C">
        <w:rPr>
          <w:rFonts w:ascii="Times New Roman" w:hAnsi="Times New Roman"/>
          <w:sz w:val="22"/>
          <w:szCs w:val="22"/>
        </w:rPr>
        <w:t xml:space="preserve"> года на официальном государственном сайте http://www.zakupki.gov.ru/, закупка №</w:t>
      </w:r>
      <w:r w:rsidR="004D7E4A" w:rsidRPr="00DE158C">
        <w:rPr>
          <w:rFonts w:ascii="Times New Roman" w:hAnsi="Times New Roman"/>
          <w:sz w:val="22"/>
          <w:szCs w:val="22"/>
        </w:rPr>
        <w:t> </w:t>
      </w:r>
      <w:r w:rsidR="00411B1A" w:rsidRPr="00DE158C">
        <w:rPr>
          <w:rFonts w:ascii="Times New Roman" w:hAnsi="Times New Roman"/>
          <w:sz w:val="22"/>
          <w:szCs w:val="22"/>
        </w:rPr>
        <w:t>32615</w:t>
      </w:r>
      <w:r w:rsidR="004D7E4A" w:rsidRPr="00DE158C">
        <w:rPr>
          <w:rFonts w:ascii="Times New Roman" w:hAnsi="Times New Roman"/>
          <w:sz w:val="22"/>
          <w:szCs w:val="22"/>
        </w:rPr>
        <w:t>989407</w:t>
      </w:r>
      <w:r w:rsidRPr="00DE158C">
        <w:rPr>
          <w:rFonts w:ascii="Times New Roman" w:hAnsi="Times New Roman"/>
          <w:sz w:val="22"/>
          <w:szCs w:val="22"/>
        </w:rPr>
        <w:t>, на официальном сайте по закупкам атомной отрасли http://zakupki.rosatom.ru/, закупка № </w:t>
      </w:r>
      <w:r w:rsidR="004D7E4A" w:rsidRPr="00DE158C">
        <w:rPr>
          <w:rFonts w:ascii="Times New Roman" w:hAnsi="Times New Roman"/>
          <w:sz w:val="22"/>
          <w:szCs w:val="22"/>
        </w:rPr>
        <w:t>201570</w:t>
      </w:r>
      <w:r w:rsidRPr="00DE158C">
        <w:rPr>
          <w:rFonts w:ascii="Times New Roman" w:hAnsi="Times New Roman"/>
          <w:sz w:val="22"/>
          <w:szCs w:val="22"/>
        </w:rPr>
        <w:t xml:space="preserve">, на ЭТП </w:t>
      </w:r>
      <w:r w:rsidR="004D7E4A" w:rsidRPr="00DE158C">
        <w:rPr>
          <w:rFonts w:ascii="Times New Roman" w:hAnsi="Times New Roman"/>
          <w:sz w:val="22"/>
          <w:szCs w:val="22"/>
        </w:rPr>
        <w:t>ЭТС(НЭП)</w:t>
      </w:r>
      <w:r w:rsidRPr="00DE158C">
        <w:rPr>
          <w:rFonts w:ascii="Times New Roman" w:hAnsi="Times New Roman"/>
          <w:sz w:val="22"/>
          <w:szCs w:val="22"/>
        </w:rPr>
        <w:t>, закупка № </w:t>
      </w:r>
      <w:r w:rsidR="004D7E4A" w:rsidRPr="00DE158C">
        <w:rPr>
          <w:rFonts w:ascii="Times New Roman" w:hAnsi="Times New Roman"/>
          <w:sz w:val="22"/>
          <w:szCs w:val="22"/>
        </w:rPr>
        <w:t>32615989407</w:t>
      </w:r>
      <w:r w:rsidR="000772E6" w:rsidRPr="00DE158C">
        <w:rPr>
          <w:rFonts w:ascii="Times New Roman" w:hAnsi="Times New Roman"/>
          <w:sz w:val="22"/>
          <w:szCs w:val="22"/>
        </w:rPr>
        <w:t>.</w:t>
      </w:r>
    </w:p>
    <w:p w:rsidR="00A9487F" w:rsidRPr="00DE158C" w:rsidRDefault="00A9487F" w:rsidP="00DE158C">
      <w:pPr>
        <w:pStyle w:val="af0"/>
        <w:numPr>
          <w:ilvl w:val="0"/>
          <w:numId w:val="2"/>
        </w:numPr>
        <w:tabs>
          <w:tab w:val="left" w:pos="284"/>
        </w:tabs>
        <w:spacing w:line="276" w:lineRule="auto"/>
        <w:ind w:left="0" w:firstLine="0"/>
        <w:jc w:val="both"/>
        <w:rPr>
          <w:rFonts w:ascii="Times New Roman" w:hAnsi="Times New Roman"/>
        </w:rPr>
      </w:pPr>
      <w:r w:rsidRPr="00DE158C">
        <w:rPr>
          <w:rFonts w:ascii="Times New Roman" w:hAnsi="Times New Roman"/>
        </w:rPr>
        <w:t xml:space="preserve">Срок окончания подачи заявок на участие в закупке: 09:00 часов </w:t>
      </w:r>
      <w:r w:rsidR="004D7E4A" w:rsidRPr="00DE158C">
        <w:rPr>
          <w:rFonts w:ascii="Times New Roman" w:hAnsi="Times New Roman"/>
        </w:rPr>
        <w:t>15.05</w:t>
      </w:r>
      <w:r w:rsidR="00411B1A" w:rsidRPr="00DE158C">
        <w:rPr>
          <w:rFonts w:ascii="Times New Roman" w:hAnsi="Times New Roman"/>
        </w:rPr>
        <w:t xml:space="preserve">.2026 </w:t>
      </w:r>
      <w:r w:rsidRPr="00DE158C">
        <w:rPr>
          <w:rFonts w:ascii="Times New Roman" w:hAnsi="Times New Roman"/>
        </w:rPr>
        <w:t xml:space="preserve">г. </w:t>
      </w:r>
    </w:p>
    <w:p w:rsidR="00102E75" w:rsidRPr="00DE158C" w:rsidRDefault="00043972" w:rsidP="00DE158C">
      <w:pPr>
        <w:pStyle w:val="af0"/>
        <w:numPr>
          <w:ilvl w:val="0"/>
          <w:numId w:val="2"/>
        </w:numPr>
        <w:tabs>
          <w:tab w:val="left" w:pos="284"/>
        </w:tabs>
        <w:spacing w:line="276" w:lineRule="auto"/>
        <w:ind w:left="0" w:firstLine="0"/>
        <w:jc w:val="both"/>
        <w:rPr>
          <w:rFonts w:ascii="Times New Roman" w:hAnsi="Times New Roman"/>
        </w:rPr>
      </w:pPr>
      <w:r w:rsidRPr="00DE158C">
        <w:rPr>
          <w:rFonts w:ascii="Times New Roman" w:hAnsi="Times New Roman"/>
        </w:rPr>
        <w:t xml:space="preserve">Согласно </w:t>
      </w:r>
      <w:proofErr w:type="gramStart"/>
      <w:r w:rsidRPr="00DE158C">
        <w:rPr>
          <w:rFonts w:ascii="Times New Roman" w:hAnsi="Times New Roman"/>
        </w:rPr>
        <w:t>результатам открытия доступа</w:t>
      </w:r>
      <w:proofErr w:type="gramEnd"/>
      <w:r w:rsidRPr="00DE158C">
        <w:rPr>
          <w:rFonts w:ascii="Times New Roman" w:hAnsi="Times New Roman"/>
        </w:rPr>
        <w:t xml:space="preserve"> к заявк</w:t>
      </w:r>
      <w:r w:rsidR="00A9487F" w:rsidRPr="00DE158C">
        <w:rPr>
          <w:rFonts w:ascii="Times New Roman" w:hAnsi="Times New Roman"/>
        </w:rPr>
        <w:t>ам</w:t>
      </w:r>
      <w:r w:rsidRPr="00DE158C">
        <w:rPr>
          <w:rFonts w:ascii="Times New Roman" w:hAnsi="Times New Roman"/>
        </w:rPr>
        <w:t xml:space="preserve"> на участие в закупке</w:t>
      </w:r>
      <w:r w:rsidR="00A9487F" w:rsidRPr="00DE158C">
        <w:rPr>
          <w:rFonts w:ascii="Times New Roman" w:hAnsi="Times New Roman"/>
        </w:rPr>
        <w:t>: не подан</w:t>
      </w:r>
      <w:r w:rsidR="00B923C8" w:rsidRPr="00DE158C">
        <w:rPr>
          <w:rFonts w:ascii="Times New Roman" w:hAnsi="Times New Roman"/>
        </w:rPr>
        <w:t>о</w:t>
      </w:r>
      <w:r w:rsidR="00A9487F" w:rsidRPr="00DE158C">
        <w:rPr>
          <w:rFonts w:ascii="Times New Roman" w:hAnsi="Times New Roman"/>
        </w:rPr>
        <w:t xml:space="preserve"> ни одной заявки на участие в запросе котировок через сайт в сети Интернет </w:t>
      </w:r>
      <w:r w:rsidR="004D7E4A" w:rsidRPr="00DE158C">
        <w:rPr>
          <w:rFonts w:ascii="Times New Roman" w:hAnsi="Times New Roman"/>
          <w:lang w:val="en-US"/>
        </w:rPr>
        <w:t>www</w:t>
      </w:r>
      <w:r w:rsidR="004D7E4A" w:rsidRPr="00DE158C">
        <w:rPr>
          <w:rFonts w:ascii="Times New Roman" w:hAnsi="Times New Roman"/>
        </w:rPr>
        <w:t>.44.</w:t>
      </w:r>
      <w:proofErr w:type="spellStart"/>
      <w:r w:rsidR="004D7E4A" w:rsidRPr="00DE158C">
        <w:rPr>
          <w:rFonts w:ascii="Times New Roman" w:hAnsi="Times New Roman"/>
          <w:lang w:val="en-US"/>
        </w:rPr>
        <w:t>fabrikant</w:t>
      </w:r>
      <w:proofErr w:type="spellEnd"/>
      <w:r w:rsidR="004D7E4A" w:rsidRPr="00DE158C">
        <w:rPr>
          <w:rFonts w:ascii="Times New Roman" w:hAnsi="Times New Roman"/>
        </w:rPr>
        <w:t>.</w:t>
      </w:r>
      <w:r w:rsidR="004D7E4A" w:rsidRPr="00DE158C">
        <w:rPr>
          <w:rFonts w:ascii="Times New Roman" w:hAnsi="Times New Roman"/>
          <w:lang w:val="en-US"/>
        </w:rPr>
        <w:t>ru</w:t>
      </w:r>
      <w:r w:rsidR="00404926" w:rsidRPr="00DE158C">
        <w:rPr>
          <w:rFonts w:ascii="Times New Roman" w:hAnsi="Times New Roman"/>
        </w:rPr>
        <w:t>.</w:t>
      </w:r>
    </w:p>
    <w:p w:rsidR="00102E75" w:rsidRPr="00DE158C" w:rsidRDefault="00EE7B74" w:rsidP="00DE158C">
      <w:pPr>
        <w:pStyle w:val="af0"/>
        <w:numPr>
          <w:ilvl w:val="0"/>
          <w:numId w:val="2"/>
        </w:numPr>
        <w:tabs>
          <w:tab w:val="left" w:pos="284"/>
        </w:tabs>
        <w:spacing w:line="276" w:lineRule="auto"/>
        <w:ind w:left="0" w:firstLine="0"/>
        <w:jc w:val="both"/>
        <w:rPr>
          <w:rFonts w:ascii="Times New Roman" w:hAnsi="Times New Roman"/>
        </w:rPr>
      </w:pPr>
      <w:r w:rsidRPr="00DE158C">
        <w:rPr>
          <w:rFonts w:ascii="Times New Roman" w:hAnsi="Times New Roman"/>
        </w:rPr>
        <w:t xml:space="preserve">В </w:t>
      </w:r>
      <w:r w:rsidR="00A9487F" w:rsidRPr="00DE158C">
        <w:rPr>
          <w:rFonts w:ascii="Times New Roman" w:hAnsi="Times New Roman"/>
        </w:rPr>
        <w:t>связи с тем, что по окончании срока подачи заявок не подан</w:t>
      </w:r>
      <w:r w:rsidR="00500A98" w:rsidRPr="00DE158C">
        <w:rPr>
          <w:rFonts w:ascii="Times New Roman" w:hAnsi="Times New Roman"/>
        </w:rPr>
        <w:t>о</w:t>
      </w:r>
      <w:r w:rsidR="00A9487F" w:rsidRPr="00DE158C">
        <w:rPr>
          <w:rFonts w:ascii="Times New Roman" w:hAnsi="Times New Roman"/>
        </w:rPr>
        <w:t xml:space="preserve"> ни одной заявки в соответствии </w:t>
      </w:r>
      <w:r w:rsidRPr="00DE158C">
        <w:rPr>
          <w:rFonts w:ascii="Times New Roman" w:hAnsi="Times New Roman"/>
        </w:rPr>
        <w:t xml:space="preserve">с подпунктом б) пункта 1.1 части 1 статьи 6.4 ЕОСЗ </w:t>
      </w:r>
      <w:r w:rsidR="005614F7" w:rsidRPr="00DE158C">
        <w:rPr>
          <w:rFonts w:ascii="Times New Roman" w:hAnsi="Times New Roman"/>
        </w:rPr>
        <w:t>запрос котировок</w:t>
      </w:r>
      <w:r w:rsidRPr="00DE158C">
        <w:rPr>
          <w:rFonts w:ascii="Times New Roman" w:hAnsi="Times New Roman"/>
        </w:rPr>
        <w:t xml:space="preserve"> признан несостоявшимся.</w:t>
      </w:r>
      <w:r w:rsidR="00786006" w:rsidRPr="00DE158C">
        <w:rPr>
          <w:rFonts w:ascii="Times New Roman" w:hAnsi="Times New Roman"/>
        </w:rPr>
        <w:t xml:space="preserve"> В соответствии с п. </w:t>
      </w:r>
      <w:r w:rsidR="00DE158C">
        <w:rPr>
          <w:rFonts w:ascii="Times New Roman" w:hAnsi="Times New Roman"/>
        </w:rPr>
        <w:t>а</w:t>
      </w:r>
      <w:bookmarkStart w:id="0" w:name="_GoBack"/>
      <w:bookmarkEnd w:id="0"/>
      <w:r w:rsidR="00786006" w:rsidRPr="00DE158C">
        <w:rPr>
          <w:rFonts w:ascii="Times New Roman" w:hAnsi="Times New Roman"/>
        </w:rPr>
        <w:t xml:space="preserve">) ч. </w:t>
      </w:r>
      <w:r w:rsidR="00DE158C">
        <w:rPr>
          <w:rFonts w:ascii="Times New Roman" w:hAnsi="Times New Roman"/>
        </w:rPr>
        <w:t>5</w:t>
      </w:r>
      <w:r w:rsidR="00786006" w:rsidRPr="00DE158C">
        <w:rPr>
          <w:rFonts w:ascii="Times New Roman" w:hAnsi="Times New Roman"/>
        </w:rPr>
        <w:t xml:space="preserve"> ст. 6.4 ЕОСЗ принято решение провести повторную закупку.</w:t>
      </w:r>
    </w:p>
    <w:p w:rsidR="004154D5" w:rsidRPr="00DE158C" w:rsidRDefault="004154D5" w:rsidP="00DE158C">
      <w:pPr>
        <w:keepLines w:val="0"/>
        <w:spacing w:after="200" w:line="276" w:lineRule="auto"/>
        <w:rPr>
          <w:rFonts w:ascii="Times New Roman" w:hAnsi="Times New Roman"/>
          <w:sz w:val="22"/>
          <w:szCs w:val="22"/>
        </w:rPr>
      </w:pPr>
    </w:p>
    <w:sectPr w:rsidR="004154D5" w:rsidRPr="00DE158C" w:rsidSect="00FC2DF8">
      <w:footerReference w:type="default" r:id="rId8"/>
      <w:pgSz w:w="11906" w:h="16838"/>
      <w:pgMar w:top="426" w:right="737" w:bottom="28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C1DA9" w:rsidRDefault="00BC1DA9">
      <w:r>
        <w:separator/>
      </w:r>
    </w:p>
  </w:endnote>
  <w:endnote w:type="continuationSeparator" w:id="0">
    <w:p w:rsidR="00BC1DA9" w:rsidRDefault="00BC1D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638187187"/>
      <w:docPartObj>
        <w:docPartGallery w:val="Page Numbers (Bottom of Page)"/>
        <w:docPartUnique/>
      </w:docPartObj>
    </w:sdtPr>
    <w:sdtEndPr/>
    <w:sdtContent>
      <w:sdt>
        <w:sdtPr>
          <w:rPr>
            <w:rFonts w:ascii="Times New Roman" w:hAnsi="Times New Roman"/>
            <w:sz w:val="16"/>
            <w:szCs w:val="16"/>
          </w:rPr>
          <w:id w:val="415059513"/>
          <w:docPartObj>
            <w:docPartGallery w:val="Page Numbers (Top of Page)"/>
            <w:docPartUnique/>
          </w:docPartObj>
        </w:sdtPr>
        <w:sdtEndPr/>
        <w:sdtContent>
          <w:p w:rsidR="00F4544D" w:rsidRDefault="008453DB">
            <w:pPr>
              <w:pStyle w:val="aa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Страница 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PAGE</w:instrText>
            </w:r>
            <w:r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DE158C">
              <w:rPr>
                <w:rFonts w:ascii="Times New Roman" w:hAnsi="Times New Roman"/>
                <w:noProof/>
                <w:sz w:val="16"/>
                <w:szCs w:val="16"/>
              </w:rPr>
              <w:t>1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end"/>
            </w:r>
            <w:r>
              <w:rPr>
                <w:rFonts w:ascii="Times New Roman" w:hAnsi="Times New Roman"/>
                <w:sz w:val="16"/>
                <w:szCs w:val="16"/>
              </w:rPr>
              <w:t xml:space="preserve"> из 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NUMPAGES</w:instrText>
            </w:r>
            <w:r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DE158C">
              <w:rPr>
                <w:rFonts w:ascii="Times New Roman" w:hAnsi="Times New Roman"/>
                <w:noProof/>
                <w:sz w:val="16"/>
                <w:szCs w:val="16"/>
              </w:rPr>
              <w:t>1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C1DA9" w:rsidRDefault="00BC1DA9">
      <w:r>
        <w:separator/>
      </w:r>
    </w:p>
  </w:footnote>
  <w:footnote w:type="continuationSeparator" w:id="0">
    <w:p w:rsidR="00BC1DA9" w:rsidRDefault="00BC1DA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FFE3AFB"/>
    <w:multiLevelType w:val="multilevel"/>
    <w:tmpl w:val="DA4403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14082387"/>
    <w:multiLevelType w:val="hybridMultilevel"/>
    <w:tmpl w:val="38265F8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1B642F2"/>
    <w:multiLevelType w:val="multilevel"/>
    <w:tmpl w:val="3AEE21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tabs>
          <w:tab w:val="num" w:pos="1353"/>
        </w:tabs>
        <w:ind w:left="1353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49746BA"/>
    <w:multiLevelType w:val="hybridMultilevel"/>
    <w:tmpl w:val="26060F0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BF265F9"/>
    <w:multiLevelType w:val="multilevel"/>
    <w:tmpl w:val="7C9AA2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08D0437"/>
    <w:multiLevelType w:val="hybridMultilevel"/>
    <w:tmpl w:val="0248D67A"/>
    <w:lvl w:ilvl="0" w:tplc="89447F5A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57274DD0"/>
    <w:multiLevelType w:val="hybridMultilevel"/>
    <w:tmpl w:val="B3B84AF0"/>
    <w:lvl w:ilvl="0" w:tplc="CFC2F7E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65D15EAE"/>
    <w:multiLevelType w:val="hybridMultilevel"/>
    <w:tmpl w:val="CC7EAD12"/>
    <w:lvl w:ilvl="0" w:tplc="FE62BC00">
      <w:start w:val="1"/>
      <w:numFmt w:val="decimal"/>
      <w:lvlText w:val="%1."/>
      <w:lvlJc w:val="left"/>
      <w:pPr>
        <w:ind w:left="502" w:hanging="360"/>
      </w:pPr>
      <w:rPr>
        <w:rFonts w:ascii="Times New Roman" w:eastAsia="Calibri" w:hAnsi="Times New Roman" w:cs="Times New Roman"/>
      </w:rPr>
    </w:lvl>
    <w:lvl w:ilvl="1" w:tplc="04190019">
      <w:start w:val="1"/>
      <w:numFmt w:val="lowerLetter"/>
      <w:lvlText w:val="%2."/>
      <w:lvlJc w:val="left"/>
      <w:pPr>
        <w:ind w:left="1932" w:hanging="360"/>
      </w:pPr>
    </w:lvl>
    <w:lvl w:ilvl="2" w:tplc="0419001B">
      <w:start w:val="1"/>
      <w:numFmt w:val="lowerRoman"/>
      <w:lvlText w:val="%3."/>
      <w:lvlJc w:val="right"/>
      <w:pPr>
        <w:ind w:left="2652" w:hanging="180"/>
      </w:pPr>
    </w:lvl>
    <w:lvl w:ilvl="3" w:tplc="0419000F">
      <w:start w:val="1"/>
      <w:numFmt w:val="decimal"/>
      <w:lvlText w:val="%4."/>
      <w:lvlJc w:val="left"/>
      <w:pPr>
        <w:ind w:left="3372" w:hanging="360"/>
      </w:pPr>
    </w:lvl>
    <w:lvl w:ilvl="4" w:tplc="04190019">
      <w:start w:val="1"/>
      <w:numFmt w:val="lowerLetter"/>
      <w:lvlText w:val="%5."/>
      <w:lvlJc w:val="left"/>
      <w:pPr>
        <w:ind w:left="4092" w:hanging="360"/>
      </w:pPr>
    </w:lvl>
    <w:lvl w:ilvl="5" w:tplc="0419001B">
      <w:start w:val="1"/>
      <w:numFmt w:val="lowerRoman"/>
      <w:lvlText w:val="%6."/>
      <w:lvlJc w:val="right"/>
      <w:pPr>
        <w:ind w:left="4812" w:hanging="180"/>
      </w:pPr>
    </w:lvl>
    <w:lvl w:ilvl="6" w:tplc="0419000F">
      <w:start w:val="1"/>
      <w:numFmt w:val="decimal"/>
      <w:lvlText w:val="%7."/>
      <w:lvlJc w:val="left"/>
      <w:pPr>
        <w:ind w:left="5532" w:hanging="360"/>
      </w:pPr>
    </w:lvl>
    <w:lvl w:ilvl="7" w:tplc="04190019">
      <w:start w:val="1"/>
      <w:numFmt w:val="lowerLetter"/>
      <w:lvlText w:val="%8."/>
      <w:lvlJc w:val="left"/>
      <w:pPr>
        <w:ind w:left="6252" w:hanging="360"/>
      </w:pPr>
    </w:lvl>
    <w:lvl w:ilvl="8" w:tplc="0419001B">
      <w:start w:val="1"/>
      <w:numFmt w:val="lowerRoman"/>
      <w:lvlText w:val="%9."/>
      <w:lvlJc w:val="right"/>
      <w:pPr>
        <w:ind w:left="6972" w:hanging="180"/>
      </w:pPr>
    </w:lvl>
  </w:abstractNum>
  <w:abstractNum w:abstractNumId="8" w15:restartNumberingAfterBreak="0">
    <w:nsid w:val="68EF5BA1"/>
    <w:multiLevelType w:val="multilevel"/>
    <w:tmpl w:val="05B8AD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7"/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8"/>
  </w:num>
  <w:num w:numId="4">
    <w:abstractNumId w:val="4"/>
  </w:num>
  <w:num w:numId="5">
    <w:abstractNumId w:val="4"/>
  </w:num>
  <w:num w:numId="6">
    <w:abstractNumId w:val="0"/>
  </w:num>
  <w:num w:numId="7">
    <w:abstractNumId w:val="1"/>
  </w:num>
  <w:num w:numId="8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6"/>
  </w:num>
  <w:num w:numId="10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"/>
  </w:num>
  <w:num w:numId="13">
    <w:abstractNumId w:val="5"/>
  </w:num>
  <w:num w:numId="1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3"/>
  <w:displayBackgroundShape/>
  <w:proofState w:spelling="clean" w:grammar="clean"/>
  <w:defaultTabStop w:val="708"/>
  <w:drawingGridHorizontalSpacing w:val="120"/>
  <w:displayHorizontalDrawingGridEvery w:val="2"/>
  <w:characterSpacingControl w:val="doNotCompress"/>
  <w:hdrShapeDefaults>
    <o:shapedefaults v:ext="edit" spidmax="471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7736"/>
    <w:rsid w:val="000025FE"/>
    <w:rsid w:val="0000325A"/>
    <w:rsid w:val="000061CB"/>
    <w:rsid w:val="00022944"/>
    <w:rsid w:val="00024243"/>
    <w:rsid w:val="000265E1"/>
    <w:rsid w:val="000277E6"/>
    <w:rsid w:val="00043972"/>
    <w:rsid w:val="000440B3"/>
    <w:rsid w:val="0005446D"/>
    <w:rsid w:val="000618C3"/>
    <w:rsid w:val="0006457C"/>
    <w:rsid w:val="000670AE"/>
    <w:rsid w:val="000772E6"/>
    <w:rsid w:val="00082420"/>
    <w:rsid w:val="00087835"/>
    <w:rsid w:val="00087CEC"/>
    <w:rsid w:val="000A461E"/>
    <w:rsid w:val="000B504C"/>
    <w:rsid w:val="000C4555"/>
    <w:rsid w:val="000D3021"/>
    <w:rsid w:val="000D7260"/>
    <w:rsid w:val="000F2183"/>
    <w:rsid w:val="00102E75"/>
    <w:rsid w:val="001038F2"/>
    <w:rsid w:val="00130585"/>
    <w:rsid w:val="00147833"/>
    <w:rsid w:val="00156F91"/>
    <w:rsid w:val="001611C7"/>
    <w:rsid w:val="00164E2B"/>
    <w:rsid w:val="00176236"/>
    <w:rsid w:val="001924C9"/>
    <w:rsid w:val="00192AD3"/>
    <w:rsid w:val="00194143"/>
    <w:rsid w:val="00194EE8"/>
    <w:rsid w:val="001A2DC6"/>
    <w:rsid w:val="001A3F0C"/>
    <w:rsid w:val="001B4016"/>
    <w:rsid w:val="001D5B34"/>
    <w:rsid w:val="001D701D"/>
    <w:rsid w:val="001E0533"/>
    <w:rsid w:val="001E0B7D"/>
    <w:rsid w:val="001E74CA"/>
    <w:rsid w:val="001F2269"/>
    <w:rsid w:val="001F525C"/>
    <w:rsid w:val="002005A6"/>
    <w:rsid w:val="002024FA"/>
    <w:rsid w:val="002027D4"/>
    <w:rsid w:val="00221155"/>
    <w:rsid w:val="0022309E"/>
    <w:rsid w:val="002254C8"/>
    <w:rsid w:val="00263C0E"/>
    <w:rsid w:val="00264434"/>
    <w:rsid w:val="00284042"/>
    <w:rsid w:val="00285226"/>
    <w:rsid w:val="002864EB"/>
    <w:rsid w:val="00287B98"/>
    <w:rsid w:val="002947AB"/>
    <w:rsid w:val="002A3C10"/>
    <w:rsid w:val="002B1ECD"/>
    <w:rsid w:val="002C74E1"/>
    <w:rsid w:val="002E3413"/>
    <w:rsid w:val="002E509D"/>
    <w:rsid w:val="002E73BC"/>
    <w:rsid w:val="002F209A"/>
    <w:rsid w:val="002F2E37"/>
    <w:rsid w:val="002F4EB5"/>
    <w:rsid w:val="00300FBA"/>
    <w:rsid w:val="00311E0F"/>
    <w:rsid w:val="003168EB"/>
    <w:rsid w:val="0033540B"/>
    <w:rsid w:val="00341EB9"/>
    <w:rsid w:val="00343AF5"/>
    <w:rsid w:val="003528AE"/>
    <w:rsid w:val="003568EB"/>
    <w:rsid w:val="0036395B"/>
    <w:rsid w:val="00365F46"/>
    <w:rsid w:val="00380707"/>
    <w:rsid w:val="00380E93"/>
    <w:rsid w:val="0039110E"/>
    <w:rsid w:val="003928FB"/>
    <w:rsid w:val="003A1D54"/>
    <w:rsid w:val="003A234B"/>
    <w:rsid w:val="003A3B5C"/>
    <w:rsid w:val="003B3986"/>
    <w:rsid w:val="003C2FCA"/>
    <w:rsid w:val="003C4149"/>
    <w:rsid w:val="003C73BD"/>
    <w:rsid w:val="003D0F8D"/>
    <w:rsid w:val="003E1244"/>
    <w:rsid w:val="003F2FF9"/>
    <w:rsid w:val="00400693"/>
    <w:rsid w:val="00404926"/>
    <w:rsid w:val="00411B1A"/>
    <w:rsid w:val="00412A98"/>
    <w:rsid w:val="00413CA4"/>
    <w:rsid w:val="004154D5"/>
    <w:rsid w:val="00417364"/>
    <w:rsid w:val="0042010B"/>
    <w:rsid w:val="00421157"/>
    <w:rsid w:val="00421886"/>
    <w:rsid w:val="00434819"/>
    <w:rsid w:val="00482E38"/>
    <w:rsid w:val="00483455"/>
    <w:rsid w:val="004A1D38"/>
    <w:rsid w:val="004B0E4B"/>
    <w:rsid w:val="004C049F"/>
    <w:rsid w:val="004C2E16"/>
    <w:rsid w:val="004C6FB8"/>
    <w:rsid w:val="004D0E6C"/>
    <w:rsid w:val="004D7E4A"/>
    <w:rsid w:val="004E57E6"/>
    <w:rsid w:val="004F475C"/>
    <w:rsid w:val="004F69C4"/>
    <w:rsid w:val="00500095"/>
    <w:rsid w:val="00500A98"/>
    <w:rsid w:val="00507284"/>
    <w:rsid w:val="00507606"/>
    <w:rsid w:val="00511EEF"/>
    <w:rsid w:val="00524081"/>
    <w:rsid w:val="00535018"/>
    <w:rsid w:val="005507E0"/>
    <w:rsid w:val="00550A55"/>
    <w:rsid w:val="005614F7"/>
    <w:rsid w:val="005668CF"/>
    <w:rsid w:val="00576582"/>
    <w:rsid w:val="0058411F"/>
    <w:rsid w:val="0058721D"/>
    <w:rsid w:val="0059417C"/>
    <w:rsid w:val="00595CE8"/>
    <w:rsid w:val="005A1A4D"/>
    <w:rsid w:val="005A42FA"/>
    <w:rsid w:val="005A46C8"/>
    <w:rsid w:val="005E2D80"/>
    <w:rsid w:val="005F467B"/>
    <w:rsid w:val="006355FD"/>
    <w:rsid w:val="006369ED"/>
    <w:rsid w:val="00655EDB"/>
    <w:rsid w:val="00671F3E"/>
    <w:rsid w:val="00677736"/>
    <w:rsid w:val="00677D87"/>
    <w:rsid w:val="006835B4"/>
    <w:rsid w:val="006B37B3"/>
    <w:rsid w:val="006C18DF"/>
    <w:rsid w:val="006C5E01"/>
    <w:rsid w:val="006C72C8"/>
    <w:rsid w:val="006F0011"/>
    <w:rsid w:val="00703687"/>
    <w:rsid w:val="007443C8"/>
    <w:rsid w:val="00776DAB"/>
    <w:rsid w:val="00780F16"/>
    <w:rsid w:val="00786006"/>
    <w:rsid w:val="0079416B"/>
    <w:rsid w:val="007A53EB"/>
    <w:rsid w:val="007B4AB1"/>
    <w:rsid w:val="007B6A1A"/>
    <w:rsid w:val="007C0F0C"/>
    <w:rsid w:val="007D28D7"/>
    <w:rsid w:val="007D57C5"/>
    <w:rsid w:val="007D74D5"/>
    <w:rsid w:val="007E73E5"/>
    <w:rsid w:val="00804BFA"/>
    <w:rsid w:val="008062E6"/>
    <w:rsid w:val="00810ADE"/>
    <w:rsid w:val="0081185F"/>
    <w:rsid w:val="00821DAD"/>
    <w:rsid w:val="0083049F"/>
    <w:rsid w:val="008453DB"/>
    <w:rsid w:val="0085080E"/>
    <w:rsid w:val="00863F6D"/>
    <w:rsid w:val="00864749"/>
    <w:rsid w:val="008851ED"/>
    <w:rsid w:val="008860A4"/>
    <w:rsid w:val="008A31A7"/>
    <w:rsid w:val="008A6406"/>
    <w:rsid w:val="008B0C35"/>
    <w:rsid w:val="008D15E5"/>
    <w:rsid w:val="0094071A"/>
    <w:rsid w:val="00953A07"/>
    <w:rsid w:val="0096317E"/>
    <w:rsid w:val="009654D6"/>
    <w:rsid w:val="009658E2"/>
    <w:rsid w:val="00971763"/>
    <w:rsid w:val="00973C1B"/>
    <w:rsid w:val="0097661A"/>
    <w:rsid w:val="009952EA"/>
    <w:rsid w:val="00995582"/>
    <w:rsid w:val="009A72AB"/>
    <w:rsid w:val="009B77F5"/>
    <w:rsid w:val="009E3D2D"/>
    <w:rsid w:val="009F38CF"/>
    <w:rsid w:val="009F7FFE"/>
    <w:rsid w:val="00A465AF"/>
    <w:rsid w:val="00A532D7"/>
    <w:rsid w:val="00A60B9B"/>
    <w:rsid w:val="00A75808"/>
    <w:rsid w:val="00A9487F"/>
    <w:rsid w:val="00AA11E0"/>
    <w:rsid w:val="00AA79DA"/>
    <w:rsid w:val="00AB3705"/>
    <w:rsid w:val="00AC16F1"/>
    <w:rsid w:val="00AD78C4"/>
    <w:rsid w:val="00AE07AF"/>
    <w:rsid w:val="00AF3837"/>
    <w:rsid w:val="00AF7376"/>
    <w:rsid w:val="00B07280"/>
    <w:rsid w:val="00B14CCE"/>
    <w:rsid w:val="00B34777"/>
    <w:rsid w:val="00B41144"/>
    <w:rsid w:val="00B427C8"/>
    <w:rsid w:val="00B5234A"/>
    <w:rsid w:val="00B664DD"/>
    <w:rsid w:val="00B7558C"/>
    <w:rsid w:val="00B923C8"/>
    <w:rsid w:val="00B978F2"/>
    <w:rsid w:val="00BA73BD"/>
    <w:rsid w:val="00BC1829"/>
    <w:rsid w:val="00BC1DA9"/>
    <w:rsid w:val="00BD562D"/>
    <w:rsid w:val="00BE6E49"/>
    <w:rsid w:val="00BE7908"/>
    <w:rsid w:val="00BF1BAC"/>
    <w:rsid w:val="00C122E7"/>
    <w:rsid w:val="00C36FD8"/>
    <w:rsid w:val="00C404DB"/>
    <w:rsid w:val="00C4248F"/>
    <w:rsid w:val="00C55246"/>
    <w:rsid w:val="00C57B81"/>
    <w:rsid w:val="00C715BB"/>
    <w:rsid w:val="00CC334A"/>
    <w:rsid w:val="00CD474F"/>
    <w:rsid w:val="00CD4931"/>
    <w:rsid w:val="00CD79B9"/>
    <w:rsid w:val="00CF18DF"/>
    <w:rsid w:val="00D04D1B"/>
    <w:rsid w:val="00D14A4C"/>
    <w:rsid w:val="00D23044"/>
    <w:rsid w:val="00D3548B"/>
    <w:rsid w:val="00D50BC3"/>
    <w:rsid w:val="00D64AA7"/>
    <w:rsid w:val="00D65941"/>
    <w:rsid w:val="00D66944"/>
    <w:rsid w:val="00D7758C"/>
    <w:rsid w:val="00D90B5B"/>
    <w:rsid w:val="00D95FBF"/>
    <w:rsid w:val="00D96A6D"/>
    <w:rsid w:val="00DA3B18"/>
    <w:rsid w:val="00DC169D"/>
    <w:rsid w:val="00DC1E2A"/>
    <w:rsid w:val="00DE158C"/>
    <w:rsid w:val="00DE53EF"/>
    <w:rsid w:val="00E24E60"/>
    <w:rsid w:val="00E265CB"/>
    <w:rsid w:val="00E32BDC"/>
    <w:rsid w:val="00E57593"/>
    <w:rsid w:val="00E858BE"/>
    <w:rsid w:val="00E91B3D"/>
    <w:rsid w:val="00E960B6"/>
    <w:rsid w:val="00E97D45"/>
    <w:rsid w:val="00EA010E"/>
    <w:rsid w:val="00EB7213"/>
    <w:rsid w:val="00EC0C6B"/>
    <w:rsid w:val="00ED25EA"/>
    <w:rsid w:val="00EE5DB4"/>
    <w:rsid w:val="00EE7B74"/>
    <w:rsid w:val="00EF2C4B"/>
    <w:rsid w:val="00EF6CE2"/>
    <w:rsid w:val="00F02023"/>
    <w:rsid w:val="00F25976"/>
    <w:rsid w:val="00F25A2F"/>
    <w:rsid w:val="00F27277"/>
    <w:rsid w:val="00F4544D"/>
    <w:rsid w:val="00F635C3"/>
    <w:rsid w:val="00F66415"/>
    <w:rsid w:val="00F7013C"/>
    <w:rsid w:val="00F70CB0"/>
    <w:rsid w:val="00F76576"/>
    <w:rsid w:val="00F8279D"/>
    <w:rsid w:val="00F83F33"/>
    <w:rsid w:val="00F85BAA"/>
    <w:rsid w:val="00F9123C"/>
    <w:rsid w:val="00FA302B"/>
    <w:rsid w:val="00FA467C"/>
    <w:rsid w:val="00FA4E42"/>
    <w:rsid w:val="00FA5D10"/>
    <w:rsid w:val="00FB0AA0"/>
    <w:rsid w:val="00FB7FB5"/>
    <w:rsid w:val="00FC2DF8"/>
    <w:rsid w:val="00FE2F9F"/>
    <w:rsid w:val="00FE6D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7105"/>
    <o:shapelayout v:ext="edit">
      <o:idmap v:ext="edit" data="1"/>
    </o:shapelayout>
  </w:shapeDefaults>
  <w:decimalSymbol w:val=","/>
  <w:listSeparator w:val=";"/>
  <w15:chartTrackingRefBased/>
  <w15:docId w15:val="{D0DD2CA5-4D19-4EC6-82DC-3780C96D40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styleId="a5">
    <w:name w:val="Normal (Web)"/>
    <w:basedOn w:val="a"/>
    <w:unhideWhenUsed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semiHidden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List Paragraph"/>
    <w:aliases w:val="Bullet List,FooterText,numbered,Paragraphe de liste1,lp1,Подпись рисунка,Маркированный список_уровень1,Num Bullet 1,Table Number Paragraph,Bullet Number,Bulletr List Paragraph,列出段落,列出段落1,List Paragraph2,List Paragraph21,Listeafsnit1,Лист"/>
    <w:basedOn w:val="a"/>
    <w:link w:val="af1"/>
    <w:uiPriority w:val="34"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2">
    <w:name w:val="annotation reference"/>
    <w:uiPriority w:val="99"/>
    <w:semiHidden/>
    <w:unhideWhenUsed/>
    <w:rPr>
      <w:sz w:val="16"/>
      <w:szCs w:val="16"/>
    </w:rPr>
  </w:style>
  <w:style w:type="table" w:styleId="af3">
    <w:name w:val="Table Grid"/>
    <w:basedOn w:val="a1"/>
    <w:rPr>
      <w:rFonts w:ascii="Times New Roman" w:eastAsia="Times New Roman" w:hAnsi="Times New Roman" w:cs="Times New Roman"/>
      <w:sz w:val="24"/>
      <w:szCs w:val="24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Сетка таблицы1"/>
    <w:basedOn w:val="a1"/>
    <w:rsid w:val="0022309E"/>
    <w:rPr>
      <w:rFonts w:ascii="Times New Roman" w:eastAsia="Times New Roman" w:hAnsi="Times New Roman" w:cs="Times New Roman"/>
      <w:sz w:val="24"/>
      <w:szCs w:val="24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1">
    <w:name w:val="Абзац списка Знак"/>
    <w:aliases w:val="Bullet List Знак,FooterText Знак,numbered Знак,Paragraphe de liste1 Знак,lp1 Знак,Подпись рисунка Знак,Маркированный список_уровень1 Знак,Num Bullet 1 Знак,Table Number Paragraph Знак,Bullet Number Знак,Bulletr List Paragraph Знак"/>
    <w:link w:val="af0"/>
    <w:uiPriority w:val="34"/>
    <w:qFormat/>
    <w:rsid w:val="00C715BB"/>
    <w:rPr>
      <w:rFonts w:ascii="Calibri" w:eastAsia="Calibri" w:hAnsi="Calibri" w:cs="Times New Roman"/>
      <w:sz w:val="22"/>
      <w:szCs w:val="22"/>
      <w:lang w:eastAsia="ru-RU"/>
    </w:rPr>
  </w:style>
  <w:style w:type="paragraph" w:styleId="af4">
    <w:name w:val="No Spacing"/>
    <w:qFormat/>
    <w:rsid w:val="00C715BB"/>
    <w:rPr>
      <w:rFonts w:ascii="Calibri" w:eastAsia="Calibri" w:hAnsi="Calibri" w:cs="Times New Roman"/>
      <w:sz w:val="22"/>
      <w:szCs w:val="22"/>
    </w:rPr>
  </w:style>
  <w:style w:type="table" w:customStyle="1" w:styleId="11">
    <w:name w:val="Сетка таблицы11"/>
    <w:basedOn w:val="a1"/>
    <w:next w:val="af3"/>
    <w:uiPriority w:val="59"/>
    <w:rsid w:val="0036395B"/>
    <w:rPr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42881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s-ascii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5F8FA53-7C45-4DF1-AC2B-9E54D30033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146</TotalTime>
  <Pages>1</Pages>
  <Words>427</Words>
  <Characters>2693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Хомуха Злата Юрьевна</cp:lastModifiedBy>
  <cp:revision>68</cp:revision>
  <cp:lastPrinted>2022-05-13T06:01:00Z</cp:lastPrinted>
  <dcterms:created xsi:type="dcterms:W3CDTF">2022-05-13T06:02:00Z</dcterms:created>
  <dcterms:modified xsi:type="dcterms:W3CDTF">2026-05-15T05:51:00Z</dcterms:modified>
</cp:coreProperties>
</file>