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  <w:bCs/>
        </w:rPr>
        <w:t>ПРОТОКОЛ № 32616050413 (208091)</w:t>
      </w:r>
    </w:p>
    <w:p>
      <w:pPr>
        <w:pStyle w:val="Normal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  <w:bCs/>
        </w:rPr>
        <w:t>заседания закупочной комиссии по рассмотрению заявок на отборочной стадии и подведению итогов запроса котировок в электронной форме на право заключения договора поставки клеммных коробок</w:t>
      </w:r>
    </w:p>
    <w:p>
      <w:pPr>
        <w:pStyle w:val="Normal"/>
        <w:numPr>
          <w:ilvl w:val="0"/>
          <w:numId w:val="0"/>
        </w:numPr>
        <w:outlineLvl w:val="0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</w:r>
    </w:p>
    <w:tbl>
      <w:tblPr>
        <w:tblW w:w="1003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025"/>
        <w:gridCol w:w="5009"/>
      </w:tblGrid>
      <w:tr>
        <w:trPr/>
        <w:tc>
          <w:tcPr>
            <w:tcW w:w="5025" w:type="dxa"/>
            <w:tcBorders/>
          </w:tcPr>
          <w:p>
            <w:pPr>
              <w:pStyle w:val="Normal"/>
              <w:widowControl w:val="false"/>
              <w:spacing w:lineRule="auto" w:line="276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lang w:val="en-US" w:eastAsia="en-US"/>
              </w:rPr>
              <w:t>Заречный</w:t>
            </w:r>
          </w:p>
        </w:tc>
        <w:tc>
          <w:tcPr>
            <w:tcW w:w="5009" w:type="dxa"/>
            <w:tcBorders/>
          </w:tcPr>
          <w:p>
            <w:pPr>
              <w:pStyle w:val="Normal"/>
              <w:widowControl w:val="false"/>
              <w:spacing w:lineRule="auto" w:line="276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«05» июня 2026г.</w:t>
            </w:r>
          </w:p>
        </w:tc>
      </w:tr>
    </w:tbl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Запрос котировок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в </w:t>
      </w:r>
      <w:r>
        <w:rPr>
          <w:rFonts w:ascii="Times New Roman" w:hAnsi="Times New Roman"/>
          <w:lang w:eastAsia="ar-SA"/>
        </w:rPr>
        <w:t xml:space="preserve">документации по </w:t>
      </w:r>
      <w:r>
        <w:rPr>
          <w:rFonts w:ascii="Times New Roman" w:hAnsi="Times New Roman"/>
        </w:rPr>
        <w:t>запросу котировок, с использованием функционала ЭТП ЭТС (НЭП) согласно регламенту ее работы.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spacing w:before="240" w:after="120"/>
        <w:outlineLvl w:val="0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76" w:before="240" w:after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Заказчик, являющийся Организатором закупки:</w:t>
      </w:r>
      <w:r>
        <w:rPr>
          <w:rFonts w:ascii="Times New Roman" w:hAnsi="Times New Roman"/>
          <w:bCs/>
        </w:rPr>
        <w:t xml:space="preserve"> АО «НИКИРЭТ».</w:t>
      </w:r>
    </w:p>
    <w:p>
      <w:pPr>
        <w:pStyle w:val="Normal"/>
        <w:tabs>
          <w:tab w:val="clear" w:pos="708"/>
          <w:tab w:val="left" w:pos="252" w:leader="none"/>
        </w:tabs>
        <w:spacing w:lineRule="auto" w:line="27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Наименование </w:t>
      </w:r>
      <w:r>
        <w:rPr>
          <w:rFonts w:ascii="Times New Roman" w:hAnsi="Times New Roman"/>
          <w:lang w:eastAsia="ar-SA"/>
        </w:rPr>
        <w:t>запроса котировок</w:t>
      </w:r>
      <w:r>
        <w:rPr>
          <w:rFonts w:ascii="Times New Roman" w:hAnsi="Times New Roman"/>
        </w:rPr>
        <w:t xml:space="preserve">: открытый запрос </w:t>
      </w:r>
      <w:r>
        <w:rPr>
          <w:rFonts w:ascii="Times New Roman" w:hAnsi="Times New Roman"/>
          <w:lang w:eastAsia="ar-SA"/>
        </w:rPr>
        <w:t>котировок</w:t>
      </w:r>
      <w:r>
        <w:rPr>
          <w:rFonts w:ascii="Times New Roman" w:hAnsi="Times New Roman"/>
        </w:rPr>
        <w:t xml:space="preserve"> в электронной форме </w:t>
      </w:r>
      <w:r>
        <w:rPr>
          <w:rFonts w:ascii="Times New Roman" w:hAnsi="Times New Roman"/>
          <w:bCs/>
        </w:rPr>
        <w:t>на право заключения договора поставки клеммных коробок.</w:t>
      </w:r>
    </w:p>
    <w:p>
      <w:pPr>
        <w:pStyle w:val="Normal"/>
        <w:tabs>
          <w:tab w:val="clear" w:pos="708"/>
          <w:tab w:val="left" w:pos="0" w:leader="none"/>
          <w:tab w:val="left" w:pos="1134" w:leader="none"/>
        </w:tabs>
        <w:spacing w:lineRule="auto" w:line="276" w:before="0" w:after="0"/>
        <w:contextualSpacing/>
        <w:rPr>
          <w:rFonts w:ascii="Times New Roman" w:hAnsi="Times New Roman" w:eastAsia="Calibri"/>
          <w:lang w:eastAsia="en-US"/>
        </w:rPr>
      </w:pPr>
      <w:r>
        <w:rPr>
          <w:rFonts w:eastAsia="Calibri" w:ascii="Times New Roman" w:hAnsi="Times New Roman" w:eastAsiaTheme="minorHAnsi"/>
        </w:rPr>
        <w:t>Предмет договора: поставка клеммных коробок:</w:t>
      </w:r>
      <w:r>
        <w:rPr>
          <w:rFonts w:eastAsia="Calibri" w:ascii="Times New Roman" w:hAnsi="Times New Roman"/>
          <w:lang w:eastAsia="en-US"/>
        </w:rPr>
        <w:t xml:space="preserve"> </w:t>
      </w:r>
    </w:p>
    <w:tbl>
      <w:tblPr>
        <w:tblW w:w="4900" w:type="pct"/>
        <w:jc w:val="left"/>
        <w:tblInd w:w="137" w:type="dxa"/>
        <w:tblLayout w:type="fixed"/>
        <w:tblCellMar>
          <w:top w:w="15" w:type="dxa"/>
          <w:left w:w="108" w:type="dxa"/>
          <w:bottom w:w="0" w:type="dxa"/>
          <w:right w:w="20" w:type="dxa"/>
        </w:tblCellMar>
        <w:tblLook w:firstRow="1" w:noVBand="1" w:lastRow="0" w:firstColumn="1" w:lastColumn="0" w:noHBand="0" w:val="04a0"/>
      </w:tblPr>
      <w:tblGrid>
        <w:gridCol w:w="544"/>
        <w:gridCol w:w="2565"/>
        <w:gridCol w:w="674"/>
        <w:gridCol w:w="675"/>
        <w:gridCol w:w="1682"/>
        <w:gridCol w:w="2045"/>
        <w:gridCol w:w="1648"/>
      </w:tblGrid>
      <w:tr>
        <w:trPr>
          <w:trHeight w:val="2234" w:hRule="exact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59" w:before="0" w:after="16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  <w:t xml:space="preserve">№ </w:t>
            </w:r>
            <w:r>
              <w:rPr>
                <w:rFonts w:ascii="Times New Roman" w:hAnsi="Times New Roman"/>
                <w:b/>
              </w:rPr>
              <w:t>п/п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hd w:val="clear" w:color="auto" w:fill="FFFFFF"/>
              <w:tabs>
                <w:tab w:val="clear" w:pos="708"/>
                <w:tab w:val="left" w:pos="437" w:leader="none"/>
                <w:tab w:val="left" w:pos="10206" w:leader="none"/>
              </w:tabs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  <w:t>Наименование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hd w:val="clear" w:color="auto" w:fill="FFFFFF"/>
              <w:tabs>
                <w:tab w:val="clear" w:pos="708"/>
                <w:tab w:val="left" w:pos="437" w:leader="none"/>
                <w:tab w:val="left" w:pos="10206" w:leader="none"/>
              </w:tabs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hd w:val="clear" w:color="auto" w:fill="FFFFFF"/>
              <w:tabs>
                <w:tab w:val="clear" w:pos="708"/>
                <w:tab w:val="left" w:pos="437" w:leader="none"/>
                <w:tab w:val="left" w:pos="10206" w:leader="none"/>
              </w:tabs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1682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hd w:val="clear" w:color="auto" w:fill="FFFFFF"/>
              <w:tabs>
                <w:tab w:val="clear" w:pos="708"/>
                <w:tab w:val="left" w:pos="437" w:leader="none"/>
                <w:tab w:val="left" w:pos="10206" w:leader="none"/>
              </w:tabs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  <w:lang w:eastAsia="en-US"/>
              </w:rPr>
              <w:t>Код ОКПД 2</w:t>
            </w:r>
          </w:p>
        </w:tc>
        <w:tc>
          <w:tcPr>
            <w:tcW w:w="20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hd w:val="clear" w:color="auto" w:fill="FFFFFF"/>
              <w:tabs>
                <w:tab w:val="clear" w:pos="708"/>
                <w:tab w:val="left" w:pos="437" w:leader="none"/>
                <w:tab w:val="left" w:pos="10206" w:leader="none"/>
              </w:tabs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  <w:sz w:val="22"/>
              </w:rPr>
              <w:t>Запрет или ограничение, или преимущество в соответствии со ст. 3.1-4 закона от 18.07.2011 № 223-ФЗ и ПП РФ от 23.12.2024 № 1875</w:t>
            </w:r>
          </w:p>
        </w:tc>
        <w:tc>
          <w:tcPr>
            <w:tcW w:w="1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hd w:val="clear" w:color="auto" w:fill="FFFFFF"/>
              <w:tabs>
                <w:tab w:val="clear" w:pos="708"/>
                <w:tab w:val="left" w:pos="437" w:leader="none"/>
                <w:tab w:val="left" w:pos="10206" w:leader="none"/>
              </w:tabs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  <w:t>Начальная (максимальная) цена единицы продукции, руб. включая НДС</w:t>
            </w:r>
          </w:p>
        </w:tc>
      </w:tr>
      <w:tr>
        <w:trPr>
          <w:trHeight w:val="1987" w:hRule="exact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b/>
                <w:b/>
                <w:color w:val="000000"/>
                <w:lang w:val="en-US"/>
              </w:rPr>
            </w:pPr>
            <w:r>
              <w:rPr>
                <w:rFonts w:ascii="Times New Roman" w:hAnsi="Times New Roman"/>
                <w:b/>
                <w:color w:val="000000"/>
                <w:lang w:val="en-US"/>
              </w:rPr>
              <w:t>1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Коробка с клеммами </w:t>
            </w:r>
            <w:r>
              <w:rPr>
                <w:rFonts w:ascii="Times New Roman" w:hAnsi="Times New Roman"/>
                <w:lang w:val="en-US"/>
              </w:rPr>
              <w:t>RKK</w:t>
            </w:r>
            <w:r>
              <w:rPr>
                <w:rFonts w:ascii="Times New Roman" w:hAnsi="Times New Roman"/>
              </w:rPr>
              <w:t xml:space="preserve"> 4/08 </w:t>
            </w:r>
            <w:r>
              <w:rPr>
                <w:rFonts w:ascii="Times New Roman" w:hAnsi="Times New Roman"/>
                <w:lang w:val="en-US"/>
              </w:rPr>
              <w:t>Spelsberg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373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27.33.13.120 - соединители электрические, зажимы контактные, наборы зажимов розетки штепсельные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применяется (подп. "м" п.10 ПП РФ № 1875)</w:t>
            </w:r>
          </w:p>
        </w:tc>
        <w:tc>
          <w:tcPr>
            <w:tcW w:w="1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6 819,40</w:t>
            </w:r>
          </w:p>
        </w:tc>
      </w:tr>
    </w:tbl>
    <w:p>
      <w:pPr>
        <w:pStyle w:val="Normal"/>
        <w:tabs>
          <w:tab w:val="clear" w:pos="708"/>
          <w:tab w:val="left" w:pos="0" w:leader="none"/>
          <w:tab w:val="left" w:pos="1134" w:leader="none"/>
        </w:tabs>
        <w:spacing w:lineRule="auto" w:line="276" w:before="0" w:after="0"/>
        <w:contextualSpacing/>
        <w:rPr>
          <w:rFonts w:ascii="Times New Roman" w:hAnsi="Times New Roman" w:eastAsia="Calibri"/>
          <w:lang w:eastAsia="en-US"/>
        </w:rPr>
      </w:pPr>
      <w:r>
        <w:rPr>
          <w:rFonts w:eastAsia="Calibri" w:ascii="Times New Roman" w:hAnsi="Times New Roman"/>
          <w:lang w:eastAsia="en-US"/>
        </w:rPr>
      </w:r>
    </w:p>
    <w:p>
      <w:pPr>
        <w:pStyle w:val="Normal"/>
        <w:keepLines w:val="false"/>
        <w:spacing w:before="240" w:after="0"/>
        <w:ind w:right="-1" w:hanging="0"/>
        <w:rPr>
          <w:rFonts w:ascii="Times New Roman" w:hAnsi="Times New Roman"/>
        </w:rPr>
      </w:pPr>
      <w:r>
        <w:rPr>
          <w:rFonts w:ascii="Times New Roman" w:hAnsi="Times New Roman"/>
        </w:rPr>
        <w:t>Возможно изменение объёмов каждой позиции продукции не более чем на 10% без увеличения цен за единицу продукции с соответствующим изменением стоимости договора путём проведения преддоговорных переговоров согласно п. б) ч. 2 ст. 9.3 ЕОСЗ.</w:t>
      </w:r>
    </w:p>
    <w:p>
      <w:pPr>
        <w:pStyle w:val="Normal"/>
        <w:keepLines w:val="false"/>
        <w:ind w:right="-1" w:hanging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keepLines w:val="false"/>
        <w:ind w:right="-1" w:hanging="0"/>
        <w:rPr>
          <w:rFonts w:ascii="Times New Roman" w:hAnsi="Times New Roman"/>
        </w:rPr>
      </w:pPr>
      <w:r>
        <w:rPr>
          <w:rFonts w:ascii="Times New Roman" w:hAnsi="Times New Roman"/>
        </w:rPr>
        <w:t>Срок выполнения поставок: не позднее 14 недель с даты заключения договора.</w:t>
      </w:r>
    </w:p>
    <w:p>
      <w:pPr>
        <w:pStyle w:val="Normal"/>
        <w:keepLines w:val="false"/>
        <w:ind w:right="-1" w:hanging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keepLines w:val="false"/>
        <w:ind w:right="-1" w:hanging="0"/>
        <w:rPr>
          <w:rFonts w:ascii="Times New Roman" w:hAnsi="Times New Roman"/>
          <w:highlight w:val="yellow"/>
        </w:rPr>
      </w:pPr>
      <w:r>
        <w:rPr>
          <w:rFonts w:ascii="Times New Roman" w:hAnsi="Times New Roman"/>
        </w:rPr>
        <w:t>Место выполнения поставок: Пензенская обл., г. Заречный, проспект Мира, стр. 1, к. 1, НИКИРЭТ.</w:t>
      </w:r>
    </w:p>
    <w:p>
      <w:pPr>
        <w:pStyle w:val="Normal"/>
        <w:keepLines w:val="false"/>
        <w:ind w:right="-1" w:hanging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keepLines w:val="false"/>
        <w:ind w:right="-1" w:hanging="0"/>
        <w:rPr>
          <w:rFonts w:ascii="Times New Roman" w:hAnsi="Times New Roman"/>
          <w:highlight w:val="yellow"/>
        </w:rPr>
      </w:pPr>
      <w:r>
        <w:rPr>
          <w:rFonts w:ascii="Times New Roman" w:hAnsi="Times New Roman"/>
        </w:rPr>
        <w:t>Условия оплаты: в соответствии с проектом договора (Часть 3 «Проект договора» Тома 1 закупочной документации).</w:t>
      </w:r>
    </w:p>
    <w:p>
      <w:pPr>
        <w:pStyle w:val="Normal"/>
        <w:keepLines w:val="false"/>
        <w:ind w:right="-1" w:hanging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keepLines w:val="false"/>
        <w:ind w:right="-1" w:hanging="0"/>
        <w:rPr>
          <w:rFonts w:ascii="Times New Roman" w:hAnsi="Times New Roman"/>
          <w:highlight w:val="yellow"/>
        </w:rPr>
      </w:pPr>
      <w:r>
        <w:rPr>
          <w:rFonts w:ascii="Times New Roman" w:hAnsi="Times New Roman"/>
        </w:rPr>
        <w:t>Начальная (максимальная) цена договора: 2 543 635,23 рублей (Два миллиона пятьсот сорок три тысячи шестьсот тридцать пять рублей 23 копейки), включая НДС.</w:t>
      </w:r>
    </w:p>
    <w:p>
      <w:pPr>
        <w:pStyle w:val="Normal"/>
        <w:keepLines w:val="false"/>
        <w:ind w:right="-1" w:hanging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keepLines w:val="false"/>
        <w:ind w:right="-1" w:hanging="0"/>
        <w:rPr>
          <w:rFonts w:ascii="Times New Roman" w:hAnsi="Times New Roman"/>
          <w:highlight w:val="yellow"/>
        </w:rPr>
      </w:pPr>
      <w:r>
        <w:rPr>
          <w:rFonts w:ascii="Times New Roman" w:hAnsi="Times New Roman"/>
        </w:rPr>
        <w:t>Цена договора включает в себя все расходы Поставщика, связанные с исполнением договора, указанные в проекте договора (Часть 3 «Проект договора» Тома 1 закупочной документации), в том числе оформление документации, стоимость тары и упаковки, расходы на уплату всех налогов, сборов и других обязательных платежей, а также на доставку продукции до указанного места поставки.</w:t>
      </w:r>
    </w:p>
    <w:p>
      <w:pPr>
        <w:pStyle w:val="Normal"/>
        <w:keepLines w:val="false"/>
        <w:ind w:right="-1" w:hanging="0"/>
        <w:rPr>
          <w:rFonts w:ascii="Times New Roman" w:hAnsi="Times New Roman"/>
          <w:highlight w:val="yellow"/>
        </w:rPr>
      </w:pPr>
      <w:r>
        <w:rPr>
          <w:rFonts w:ascii="Times New Roman" w:hAnsi="Times New Roman"/>
          <w:highlight w:val="yellow"/>
        </w:rPr>
      </w:r>
    </w:p>
    <w:p>
      <w:pPr>
        <w:pStyle w:val="Normal"/>
        <w:keepLines w:val="false"/>
        <w:ind w:right="-1" w:hanging="0"/>
        <w:rPr>
          <w:rFonts w:ascii="Times New Roman" w:hAnsi="Times New Roman"/>
        </w:rPr>
      </w:pPr>
      <w:r>
        <w:rPr>
          <w:rFonts w:ascii="Times New Roman" w:hAnsi="Times New Roman"/>
        </w:rPr>
        <w:t>Извещение о проведении закупки (закупочная документация) опубликовано «27» мая 2026 года на официальном государственном сайте http://www.zakupki.gov.ru/, закупка № 32616050413, на официальном сайте по закупкам атомной отрасли http://zakupki.rosatom.ru/, закупка № 208091, на ЭТП ЭТС (НЭП), закупка № 32616050413.</w:t>
      </w:r>
    </w:p>
    <w:p>
      <w:pPr>
        <w:pStyle w:val="Normal"/>
        <w:keepLines w:val="false"/>
        <w:suppressAutoHyphens w:val="true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Заседание закупочной комиссии проводится в 15:00(время московское) «04» июня</w:t>
      </w:r>
      <w:bookmarkStart w:id="0" w:name="_GoBack"/>
      <w:bookmarkEnd w:id="0"/>
      <w:r>
        <w:rPr>
          <w:rFonts w:ascii="Times New Roman" w:hAnsi="Times New Roman"/>
          <w:lang w:eastAsia="ar-SA"/>
        </w:rPr>
        <w:t xml:space="preserve"> 202</w:t>
      </w:r>
      <w:r>
        <w:rPr>
          <w:rFonts w:ascii="Times New Roman" w:hAnsi="Times New Roman"/>
          <w:lang w:eastAsia="ar-SA"/>
        </w:rPr>
        <w:t>6</w:t>
      </w:r>
      <w:r>
        <w:rPr>
          <w:rFonts w:ascii="Times New Roman" w:hAnsi="Times New Roman"/>
          <w:lang w:eastAsia="ar-SA"/>
        </w:rPr>
        <w:t xml:space="preserve"> года, по адресу: Пензенская область, г.</w:t>
      </w:r>
      <w:r>
        <w:rPr>
          <w:rFonts w:ascii="Times New Roman" w:hAnsi="Times New Roman"/>
          <w:lang w:val="en-US" w:eastAsia="ar-SA"/>
        </w:rPr>
        <w:t> </w:t>
      </w:r>
      <w:r>
        <w:rPr>
          <w:rFonts w:ascii="Times New Roman" w:hAnsi="Times New Roman"/>
          <w:lang w:eastAsia="ar-SA"/>
        </w:rPr>
        <w:t>Заречный, Проспект Мира, стр.1, корп. 1.</w:t>
      </w:r>
    </w:p>
    <w:p>
      <w:pPr>
        <w:pStyle w:val="Normal"/>
        <w:spacing w:before="240" w:after="120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49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firstRow="1" w:noVBand="1" w:lastRow="0" w:firstColumn="1" w:lastColumn="0" w:noHBand="0" w:val="04a0"/>
      </w:tblPr>
      <w:tblGrid>
        <w:gridCol w:w="2391"/>
        <w:gridCol w:w="7442"/>
      </w:tblGrid>
      <w:tr>
        <w:trPr>
          <w:trHeight w:val="424" w:hRule="atLeast"/>
        </w:trPr>
        <w:tc>
          <w:tcPr>
            <w:tcW w:w="23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7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>
        <w:trPr>
          <w:trHeight w:val="424" w:hRule="atLeast"/>
        </w:trPr>
        <w:tc>
          <w:tcPr>
            <w:tcW w:w="9833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</w:tr>
      <w:tr>
        <w:trPr>
          <w:trHeight w:val="424" w:hRule="atLeast"/>
        </w:trPr>
        <w:tc>
          <w:tcPr>
            <w:tcW w:w="23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7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</w:tr>
      <w:tr>
        <w:trPr>
          <w:trHeight w:val="442" w:hRule="atLeast"/>
        </w:trPr>
        <w:tc>
          <w:tcPr>
            <w:tcW w:w="9833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>
        <w:trPr>
          <w:trHeight w:val="534" w:hRule="atLeast"/>
        </w:trPr>
        <w:tc>
          <w:tcPr>
            <w:tcW w:w="23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Акимушкина Т.В.</w:t>
            </w:r>
          </w:p>
        </w:tc>
        <w:tc>
          <w:tcPr>
            <w:tcW w:w="7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генерального директора по экономике и финансам</w:t>
            </w:r>
          </w:p>
        </w:tc>
      </w:tr>
      <w:tr>
        <w:trPr>
          <w:trHeight w:val="534" w:hRule="atLeast"/>
        </w:trPr>
        <w:tc>
          <w:tcPr>
            <w:tcW w:w="23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Лупанов В.В.</w:t>
            </w:r>
          </w:p>
        </w:tc>
        <w:tc>
          <w:tcPr>
            <w:tcW w:w="7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Начальник отдела информационных технологий</w:t>
            </w:r>
          </w:p>
        </w:tc>
      </w:tr>
      <w:tr>
        <w:trPr>
          <w:trHeight w:val="442" w:hRule="atLeast"/>
        </w:trPr>
        <w:tc>
          <w:tcPr>
            <w:tcW w:w="23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Сушков А.Л.</w:t>
            </w:r>
          </w:p>
        </w:tc>
        <w:tc>
          <w:tcPr>
            <w:tcW w:w="7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юрисконсульт</w:t>
            </w:r>
          </w:p>
        </w:tc>
      </w:tr>
      <w:tr>
        <w:trPr>
          <w:trHeight w:val="442" w:hRule="atLeast"/>
        </w:trPr>
        <w:tc>
          <w:tcPr>
            <w:tcW w:w="23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 xml:space="preserve">Морозов К.Ю. </w:t>
            </w:r>
          </w:p>
        </w:tc>
        <w:tc>
          <w:tcPr>
            <w:tcW w:w="7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Специалист по защите активов 2 категории</w:t>
            </w:r>
          </w:p>
        </w:tc>
      </w:tr>
      <w:tr>
        <w:trPr>
          <w:trHeight w:val="442" w:hRule="atLeast"/>
        </w:trPr>
        <w:tc>
          <w:tcPr>
            <w:tcW w:w="23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Нагорнова О.А.</w:t>
            </w:r>
          </w:p>
        </w:tc>
        <w:tc>
          <w:tcPr>
            <w:tcW w:w="7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Экономист 2 категории</w:t>
            </w:r>
          </w:p>
        </w:tc>
      </w:tr>
      <w:tr>
        <w:trPr>
          <w:trHeight w:val="442" w:hRule="atLeast"/>
        </w:trPr>
        <w:tc>
          <w:tcPr>
            <w:tcW w:w="23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Чемулов А.Г.</w:t>
            </w:r>
          </w:p>
        </w:tc>
        <w:tc>
          <w:tcPr>
            <w:tcW w:w="7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Ведущий специалист группы конкурсных закупок</w:t>
            </w:r>
          </w:p>
        </w:tc>
      </w:tr>
      <w:tr>
        <w:trPr>
          <w:trHeight w:val="442" w:hRule="atLeast"/>
        </w:trPr>
        <w:tc>
          <w:tcPr>
            <w:tcW w:w="9833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>
        <w:trPr>
          <w:trHeight w:val="281" w:hRule="atLeast"/>
        </w:trPr>
        <w:tc>
          <w:tcPr>
            <w:tcW w:w="23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Хомуха З.Ю.</w:t>
            </w:r>
          </w:p>
        </w:tc>
        <w:tc>
          <w:tcPr>
            <w:tcW w:w="7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Инженер </w:t>
            </w:r>
            <w:r>
              <w:rPr>
                <w:rFonts w:ascii="Times New Roman" w:hAnsi="Times New Roman"/>
              </w:rPr>
              <w:t xml:space="preserve">1 категории </w:t>
            </w:r>
            <w:r>
              <w:rPr>
                <w:rFonts w:eastAsia="Calibri" w:ascii="Times New Roman" w:hAnsi="Times New Roman"/>
                <w:lang w:eastAsia="en-US"/>
              </w:rPr>
              <w:t>группы конкурсных закупок</w:t>
            </w:r>
          </w:p>
        </w:tc>
      </w:tr>
    </w:tbl>
    <w:p>
      <w:pPr>
        <w:pStyle w:val="Normal"/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</w:rPr>
        <w:t>Заседание проводится в присутствии 7 из 8 членов закупочной комиссии. Кворум имеется.</w:t>
      </w:r>
    </w:p>
    <w:p>
      <w:pPr>
        <w:pStyle w:val="ListParagraph"/>
        <w:keepLines/>
        <w:numPr>
          <w:ilvl w:val="0"/>
          <w:numId w:val="5"/>
        </w:numPr>
        <w:tabs>
          <w:tab w:val="clear" w:pos="708"/>
          <w:tab w:val="left" w:pos="284" w:leader="none"/>
        </w:tabs>
        <w:spacing w:before="0" w:after="0"/>
        <w:ind w:left="0" w:firstLine="36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Согласно протоколу открытия доступа к заявкам на участие в запросе котировок от «03» июня 2026 года № </w:t>
      </w:r>
      <w:r>
        <w:rPr>
          <w:rFonts w:ascii="Times New Roman" w:hAnsi="Times New Roman"/>
          <w:b/>
          <w:sz w:val="24"/>
          <w:szCs w:val="24"/>
        </w:rPr>
        <w:t xml:space="preserve">32616050413 (208091) </w:t>
      </w:r>
      <w:r>
        <w:rPr>
          <w:rFonts w:ascii="Times New Roman" w:hAnsi="Times New Roman"/>
          <w:sz w:val="24"/>
          <w:szCs w:val="24"/>
        </w:rPr>
        <w:t xml:space="preserve">было подано 8 (восемь) заявок на участие в запросе котировок следующими участниками запроса котировок: </w:t>
      </w:r>
    </w:p>
    <w:tbl>
      <w:tblPr>
        <w:tblW w:w="4900" w:type="pct"/>
        <w:jc w:val="left"/>
        <w:tblInd w:w="-1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firstRow="1" w:noVBand="1" w:lastRow="0" w:firstColumn="1" w:lastColumn="0" w:noHBand="0" w:val="04a0"/>
      </w:tblPr>
      <w:tblGrid>
        <w:gridCol w:w="1409"/>
        <w:gridCol w:w="4503"/>
        <w:gridCol w:w="3922"/>
      </w:tblGrid>
      <w:tr>
        <w:trPr>
          <w:trHeight w:val="1569" w:hRule="atLeast"/>
        </w:trPr>
        <w:tc>
          <w:tcPr>
            <w:tcW w:w="1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/>
                <w:bCs/>
                <w:sz w:val="22"/>
                <w:szCs w:val="22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2"/>
                <w:szCs w:val="22"/>
              </w:rPr>
              <w:t>Рег. № заявки на ЭТП ЭТС (НЭП)</w:t>
            </w:r>
          </w:p>
        </w:tc>
        <w:tc>
          <w:tcPr>
            <w:tcW w:w="45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/>
                <w:bCs/>
                <w:sz w:val="22"/>
                <w:szCs w:val="22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2"/>
                <w:szCs w:val="22"/>
              </w:rPr>
              <w:t xml:space="preserve">Участник закупки </w:t>
            </w:r>
          </w:p>
        </w:tc>
        <w:tc>
          <w:tcPr>
            <w:tcW w:w="39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/>
                <w:bCs/>
                <w:sz w:val="22"/>
                <w:szCs w:val="22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2"/>
                <w:szCs w:val="22"/>
              </w:rPr>
              <w:t xml:space="preserve">Ценовое предложение, сделанное участником закупки </w:t>
            </w:r>
          </w:p>
        </w:tc>
      </w:tr>
      <w:tr>
        <w:trPr>
          <w:trHeight w:val="2387" w:hRule="atLeast"/>
        </w:trPr>
        <w:tc>
          <w:tcPr>
            <w:tcW w:w="1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45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textAlignment w:val="top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 "ГЛОББИНГ", ИНН: 9722071215.</w:t>
            </w:r>
          </w:p>
          <w:p>
            <w:pPr>
              <w:pStyle w:val="Normal"/>
              <w:widowControl w:val="false"/>
              <w:jc w:val="left"/>
              <w:textAlignment w:val="top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115088, Г.МОСКВА, вн.тер.г. МУНИЦИПАЛЬНЫЙ ОКРУГ ЮЖНОПОРТОВЫЙ, УЛ 2-Я МАШИНОСТРОЕНИЯ, Д. 25, СТР. 5, ПОМЕЩ. 8/4.</w:t>
            </w:r>
          </w:p>
        </w:tc>
        <w:tc>
          <w:tcPr>
            <w:tcW w:w="39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</w:rPr>
              <w:t xml:space="preserve">Предмет закупки: </w:t>
            </w:r>
            <w:r>
              <w:rPr>
                <w:rFonts w:ascii="Times New Roman" w:hAnsi="Times New Roman"/>
                <w:spacing w:val="-6"/>
              </w:rPr>
              <w:t>поставка клеммных коробок.</w:t>
            </w:r>
          </w:p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 xml:space="preserve">Цена заявки: </w:t>
            </w:r>
            <w:r>
              <w:rPr>
                <w:rFonts w:ascii="Times New Roman" w:hAnsi="Times New Roman"/>
              </w:rPr>
              <w:t>1 589 770,31</w:t>
            </w:r>
            <w:r>
              <w:rPr>
                <w:rFonts w:eastAsia="Calibri" w:ascii="Times New Roman" w:hAnsi="Times New Roman"/>
              </w:rPr>
              <w:t>руб. (Один миллион пятьсот восемьдесят девять тысяч семьсот семьдесят рублей 31 копейка), включая НДС 22%.</w:t>
            </w:r>
          </w:p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highlight w:val="yellow"/>
              </w:rPr>
            </w:pPr>
            <w:r>
              <w:rPr>
                <w:rFonts w:eastAsia="Calibri" w:ascii="Times New Roman" w:hAnsi="Times New Roman"/>
              </w:rPr>
              <w:t xml:space="preserve">Дата и время регистрации заявки: </w:t>
            </w:r>
            <w:r>
              <w:rPr>
                <w:rFonts w:ascii="Times New Roman" w:hAnsi="Times New Roman"/>
              </w:rPr>
              <w:t>01.06.2026 15:18:28</w:t>
            </w:r>
            <w:r>
              <w:rPr>
                <w:rFonts w:eastAsia="Calibri" w:ascii="Times New Roman" w:hAnsi="Times New Roman"/>
              </w:rPr>
              <w:t xml:space="preserve"> </w:t>
            </w:r>
            <w:r>
              <w:rPr>
                <w:rFonts w:eastAsia="Calibri" w:ascii="Times New Roman" w:hAnsi="Times New Roman"/>
              </w:rPr>
              <w:t>(время московское).</w:t>
            </w:r>
          </w:p>
        </w:tc>
      </w:tr>
      <w:tr>
        <w:trPr>
          <w:trHeight w:val="231" w:hRule="atLeast"/>
        </w:trPr>
        <w:tc>
          <w:tcPr>
            <w:tcW w:w="1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45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textAlignment w:val="top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ИП ШУТОВ ИВАН СЕРГЕЕВИЧ ИНН:504720776260</w:t>
            </w:r>
          </w:p>
          <w:p>
            <w:pPr>
              <w:pStyle w:val="Normal"/>
              <w:widowControl w:val="false"/>
              <w:jc w:val="left"/>
              <w:textAlignment w:val="top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108811, Г.МОСКВА, Г. МОСКОВСКИЙ, УЛ. МОСКВИТИНА, Д. 3, К. 2, КВ. 210</w:t>
            </w:r>
          </w:p>
        </w:tc>
        <w:tc>
          <w:tcPr>
            <w:tcW w:w="39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Предмет закупки: поставка клеммных коробок.</w:t>
            </w:r>
          </w:p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Цена заявки: 1 900 062,00руб. (Один миллион девятьсот тысяч шестьдесят два рубля), без НДС.</w:t>
            </w:r>
          </w:p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highlight w:val="yellow"/>
              </w:rPr>
            </w:pPr>
            <w:r>
              <w:rPr>
                <w:rFonts w:eastAsia="Calibri" w:ascii="Times New Roman" w:hAnsi="Times New Roman"/>
              </w:rPr>
              <w:t>Дата и время регистрации заявки: 02.06.2026 13:02:22 (время московское).</w:t>
            </w:r>
          </w:p>
        </w:tc>
      </w:tr>
      <w:tr>
        <w:trPr>
          <w:trHeight w:val="231" w:hRule="atLeast"/>
        </w:trPr>
        <w:tc>
          <w:tcPr>
            <w:tcW w:w="1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45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textAlignment w:val="top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ОБЩЕСТВО С ОГРАНИЧЕННОЙ ОТВЕТСТВЕННОСТЬЮ "ТОРГОВЫЙ ДОМ КОМПАС" </w:t>
            </w:r>
          </w:p>
          <w:p>
            <w:pPr>
              <w:pStyle w:val="Normal"/>
              <w:widowControl w:val="false"/>
              <w:jc w:val="left"/>
              <w:textAlignment w:val="top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 7802816082</w:t>
            </w:r>
          </w:p>
          <w:p>
            <w:pPr>
              <w:pStyle w:val="Normal"/>
              <w:widowControl w:val="false"/>
              <w:jc w:val="left"/>
              <w:textAlignment w:val="top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194223, Г.САНКТ-ПЕТЕРБУРГ, УЛ. ОРБЕЛИ, Д.29, 25</w:t>
            </w:r>
          </w:p>
        </w:tc>
        <w:tc>
          <w:tcPr>
            <w:tcW w:w="39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Предмет закупки: поставка клеммных коробок.</w:t>
            </w:r>
          </w:p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Цена заявки: 1 907 723,23руб. (Один миллион девятьсот тысяч семьсот двадцать три рубля 23 копейки), включая НДС 5%.</w:t>
            </w:r>
          </w:p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highlight w:val="yellow"/>
              </w:rPr>
            </w:pPr>
            <w:r>
              <w:rPr>
                <w:rFonts w:eastAsia="Calibri" w:ascii="Times New Roman" w:hAnsi="Times New Roman"/>
              </w:rPr>
              <w:t>Дата и время регистрации заявки: 02.06.2026 17:45:19 (время московское).</w:t>
            </w:r>
          </w:p>
        </w:tc>
      </w:tr>
      <w:tr>
        <w:trPr>
          <w:trHeight w:val="231" w:hRule="atLeast"/>
        </w:trPr>
        <w:tc>
          <w:tcPr>
            <w:tcW w:w="1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5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textAlignment w:val="top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 "ЮНИТЕХ" ИНН 6623146337</w:t>
            </w:r>
          </w:p>
          <w:p>
            <w:pPr>
              <w:pStyle w:val="Normal"/>
              <w:widowControl w:val="false"/>
              <w:jc w:val="left"/>
              <w:textAlignment w:val="top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622912, СВЕРДЛОВСКАЯ ОБЛАСТЬ, м.о. ГОРНОУРАЛЬСКИЙ, П НОВОАСБЕСТ, УЛ ТАГИЛЬСКАЯ, Д. 2А</w:t>
            </w:r>
          </w:p>
        </w:tc>
        <w:tc>
          <w:tcPr>
            <w:tcW w:w="39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Предмет закупки: поставка клеммных коробок.</w:t>
            </w:r>
          </w:p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Цена заявки: 2 337 643,22 руб. (Два миллиона триста тридцать сем22 80 копейки), включая НДС 22%.</w:t>
            </w:r>
          </w:p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Дата и время регистрации заявки: 23.01.2025 10:28:44 (время московское).</w:t>
            </w:r>
          </w:p>
        </w:tc>
      </w:tr>
      <w:tr>
        <w:trPr>
          <w:trHeight w:val="231" w:hRule="atLeast"/>
        </w:trPr>
        <w:tc>
          <w:tcPr>
            <w:tcW w:w="1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45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textAlignment w:val="top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ОБЩЕСТВО С ОГРАНИЧЕННОЙ ОТВЕТСТВЕННОСТЬЮ "ЕС ЭЛЕКТРОН" </w:t>
            </w:r>
          </w:p>
          <w:p>
            <w:pPr>
              <w:pStyle w:val="Normal"/>
              <w:widowControl w:val="false"/>
              <w:jc w:val="left"/>
              <w:textAlignment w:val="top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 5009124352</w:t>
            </w:r>
          </w:p>
          <w:p>
            <w:pPr>
              <w:pStyle w:val="Normal"/>
              <w:widowControl w:val="false"/>
              <w:jc w:val="left"/>
              <w:textAlignment w:val="top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142000, МОСКОВСКАЯ ОБЛАСТЬ, Г. ДОМОДЕДОВО, УЛ КОРНЕЕВА (ЦЕНТРАЛЬНЫЙ МКР.), Д. 1, ОФИС А4</w:t>
            </w:r>
          </w:p>
        </w:tc>
        <w:tc>
          <w:tcPr>
            <w:tcW w:w="39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Предмет закупки: поставка клеммных коробок.</w:t>
            </w:r>
          </w:p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Цена заявки: 2 434 798,53руб. (Два миллиона четыреста тридцать четыре тысячи семьсот девяносто восемь рублей 53 копейки), включая НДС 22%.</w:t>
            </w:r>
          </w:p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Дата и время регистрации заявки: 02.06.2026 10:59:01 (время московское).</w:t>
            </w:r>
          </w:p>
        </w:tc>
      </w:tr>
      <w:tr>
        <w:trPr>
          <w:trHeight w:val="231" w:hRule="atLeast"/>
        </w:trPr>
        <w:tc>
          <w:tcPr>
            <w:tcW w:w="1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45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textAlignment w:val="top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 "ИНТЕЛКОМ" ИНН 5837052010</w:t>
            </w:r>
          </w:p>
          <w:p>
            <w:pPr>
              <w:pStyle w:val="Normal"/>
              <w:widowControl w:val="false"/>
              <w:jc w:val="left"/>
              <w:textAlignment w:val="top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440020, ОБЛАСТЬ ПЕНЗЕНСКАЯ, Г. ПЕНЗА, УЛ. ВОЛОДАРСКОГО, СТР 29, КОМ. 7</w:t>
            </w:r>
          </w:p>
          <w:p>
            <w:pPr>
              <w:pStyle w:val="Normal"/>
              <w:widowControl w:val="false"/>
              <w:jc w:val="left"/>
              <w:textAlignment w:val="top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9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Предмет закупки: поставка клеммных коробок.</w:t>
            </w:r>
          </w:p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Цена заявки: 2 501 919,88руб. (Два миллиона пятьсот одна тысяча девятьсот девятнадцать рублей 88 копеек), включая НДС 22%.</w:t>
            </w:r>
          </w:p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Дата и время регистрации заявки: 01.06.2026 15:57:00 (время московское).</w:t>
            </w:r>
          </w:p>
        </w:tc>
      </w:tr>
      <w:tr>
        <w:trPr>
          <w:trHeight w:val="231" w:hRule="atLeast"/>
        </w:trPr>
        <w:tc>
          <w:tcPr>
            <w:tcW w:w="1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45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textAlignment w:val="top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ИП ТЕРЕХИН АЛЕКСЕЙ ИГОРЕВИЧ </w:t>
            </w:r>
          </w:p>
          <w:p>
            <w:pPr>
              <w:pStyle w:val="Normal"/>
              <w:widowControl w:val="false"/>
              <w:jc w:val="left"/>
              <w:textAlignment w:val="top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 614318447601</w:t>
            </w:r>
          </w:p>
          <w:p>
            <w:pPr>
              <w:pStyle w:val="Normal"/>
              <w:widowControl w:val="false"/>
              <w:jc w:val="left"/>
              <w:textAlignment w:val="top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347360, РОСТОВСКАЯ ОБЛАСТЬ, г.о. ГОРОД ВОЛГОДОНСК, Г ВОЛГОДОНСК, УЛ М.ГОРЬКОГО, Д. 134/36, КВ. 2</w:t>
            </w:r>
          </w:p>
        </w:tc>
        <w:tc>
          <w:tcPr>
            <w:tcW w:w="39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Предмет закупки: поставка клеммных коробок.</w:t>
            </w:r>
          </w:p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Цена заявки: 2 543 330,34руб. (Два миллиона пятьсот сорок три тысячи триста тридцать рублей 34 копейки), включая НДС 22%.</w:t>
            </w:r>
          </w:p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Дата и время регистрации заявки: 02.06.2026 20:24:33 (время московское).</w:t>
            </w:r>
          </w:p>
        </w:tc>
      </w:tr>
      <w:tr>
        <w:trPr>
          <w:trHeight w:val="231" w:hRule="atLeast"/>
        </w:trPr>
        <w:tc>
          <w:tcPr>
            <w:tcW w:w="1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45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textAlignment w:val="top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 "СПЕЦПРОМ"</w:t>
            </w:r>
          </w:p>
          <w:p>
            <w:pPr>
              <w:pStyle w:val="Normal"/>
              <w:widowControl w:val="false"/>
              <w:jc w:val="left"/>
              <w:textAlignment w:val="top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 7325106002</w:t>
            </w:r>
          </w:p>
          <w:p>
            <w:pPr>
              <w:pStyle w:val="Normal"/>
              <w:widowControl w:val="false"/>
              <w:jc w:val="left"/>
              <w:textAlignment w:val="top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432071, УЛЬЯНОВСКАЯ ОБЛАСТЬ, Г УЛЬЯНОВСК, УЛ УРИЦКОГО, Д. 110</w:t>
            </w:r>
          </w:p>
          <w:p>
            <w:pPr>
              <w:pStyle w:val="Normal"/>
              <w:widowControl w:val="false"/>
              <w:jc w:val="left"/>
              <w:textAlignment w:val="top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9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Предмет закупки: поставка клеммных коробок.</w:t>
            </w:r>
          </w:p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Цена заявки: 2 333 092,62руб. (Два миллиона триста тридцать три тысячи девяносто два рубля 62 копейки), включая НДС 22%.</w:t>
            </w:r>
          </w:p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Дата и время регистрации заявки: 01.06.2026 15:58:15 (время московское).</w:t>
            </w:r>
          </w:p>
        </w:tc>
      </w:tr>
    </w:tbl>
    <w:p>
      <w:pPr>
        <w:pStyle w:val="ListParagraph"/>
        <w:keepLines/>
        <w:numPr>
          <w:ilvl w:val="0"/>
          <w:numId w:val="5"/>
        </w:numPr>
        <w:tabs>
          <w:tab w:val="clear" w:pos="708"/>
          <w:tab w:val="left" w:pos="284" w:leader="none"/>
        </w:tabs>
        <w:spacing w:before="0" w:after="0"/>
        <w:ind w:left="0" w:hanging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eastAsia="Times New Roman" w:ascii="Times New Roman" w:hAnsi="Times New Roman"/>
          <w:sz w:val="24"/>
          <w:szCs w:val="24"/>
        </w:rPr>
        <w:t xml:space="preserve">По результатам рассмотрения заявок на участие в запросе </w:t>
      </w:r>
      <w:r>
        <w:rPr>
          <w:rFonts w:ascii="Times New Roman" w:hAnsi="Times New Roman"/>
          <w:sz w:val="24"/>
          <w:szCs w:val="24"/>
        </w:rPr>
        <w:t>котировок</w:t>
      </w:r>
      <w:r>
        <w:rPr>
          <w:rFonts w:eastAsia="Times New Roman" w:ascii="Times New Roman" w:hAnsi="Times New Roman"/>
          <w:sz w:val="24"/>
          <w:szCs w:val="24"/>
        </w:rPr>
        <w:t xml:space="preserve"> на отборочной стадии закупочной комиссией были приняты следующие решения:</w:t>
      </w:r>
    </w:p>
    <w:p>
      <w:pPr>
        <w:pStyle w:val="NormalWeb"/>
        <w:spacing w:beforeAutospacing="0" w:before="0" w:after="280"/>
        <w:jc w:val="both"/>
        <w:rPr/>
      </w:pPr>
      <w:r>
        <w:rPr>
          <w:b/>
        </w:rPr>
        <w:t>2.1.</w:t>
      </w:r>
      <w:r>
        <w:rPr/>
        <w:t xml:space="preserve"> Допустить к дальнейшему участию в запросе котировок следующих участников запроса котировок, отвечающих требованиям документации по запросу котировок и подавших заявки на участие в запросе котировок, отвечающие требованиям документации по запросу котировок: </w:t>
      </w:r>
    </w:p>
    <w:p>
      <w:pPr>
        <w:pStyle w:val="Normal"/>
        <w:rPr>
          <w:rFonts w:ascii="Times New Roman" w:hAnsi="Times New Roman"/>
          <w:b/>
          <w:b/>
        </w:rPr>
      </w:pPr>
      <w:r>
        <w:rPr>
          <w:rFonts w:ascii="Times New Roman" w:hAnsi="Times New Roman"/>
        </w:rPr>
        <w:t>2.1.1.</w:t>
      </w:r>
      <w:r>
        <w:rPr>
          <w:rFonts w:ascii="Times New Roman" w:hAnsi="Times New Roman"/>
          <w:b/>
        </w:rPr>
        <w:t xml:space="preserve"> ОБЩЕСТВО С ОГРАНИЧЕННОЙ ОТВЕТСТВЕННОСТЬЮ "ГЛОББИНГ.</w:t>
      </w:r>
    </w:p>
    <w:p>
      <w:pPr>
        <w:pStyle w:val="NormalWeb"/>
        <w:spacing w:beforeAutospacing="0" w:before="120" w:afterAutospacing="0" w:after="0"/>
        <w:jc w:val="both"/>
        <w:rPr>
          <w:rFonts w:eastAsia="Calibri" w:eastAsiaTheme="minorHAnsi"/>
        </w:rPr>
      </w:pPr>
      <w:r>
        <w:rPr>
          <w:rFonts w:eastAsia="Calibri" w:eastAsiaTheme="minorHAnsi"/>
        </w:rPr>
        <w:t xml:space="preserve">Результаты голосования: </w:t>
      </w:r>
    </w:p>
    <w:p>
      <w:pPr>
        <w:pStyle w:val="Normal"/>
        <w:keepLines w:val="false"/>
        <w:numPr>
          <w:ilvl w:val="0"/>
          <w:numId w:val="1"/>
        </w:numPr>
        <w:rPr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</w:rPr>
        <w:t xml:space="preserve">«за» –7 голосов; </w:t>
      </w:r>
    </w:p>
    <w:p>
      <w:pPr>
        <w:pStyle w:val="Normal"/>
        <w:keepLines w:val="false"/>
        <w:numPr>
          <w:ilvl w:val="0"/>
          <w:numId w:val="1"/>
        </w:numPr>
        <w:rPr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</w:rPr>
        <w:t xml:space="preserve">«против» – 0 голосов; </w:t>
      </w:r>
    </w:p>
    <w:p>
      <w:pPr>
        <w:pStyle w:val="ListParagraph"/>
        <w:numPr>
          <w:ilvl w:val="0"/>
          <w:numId w:val="1"/>
        </w:numPr>
        <w:spacing w:before="0" w:after="120"/>
        <w:rPr>
          <w:rFonts w:ascii="Times New Roman" w:hAnsi="Times New Roman" w:eastAsia="Calibri" w:eastAsiaTheme="minorHAnsi"/>
          <w:sz w:val="24"/>
          <w:szCs w:val="24"/>
        </w:rPr>
      </w:pPr>
      <w:r>
        <w:rPr>
          <w:rFonts w:eastAsia="Calibri" w:ascii="Times New Roman" w:hAnsi="Times New Roman" w:eastAsiaTheme="minorHAnsi"/>
          <w:sz w:val="24"/>
          <w:szCs w:val="24"/>
        </w:rPr>
        <w:t xml:space="preserve">«воздержался» – 0 голосов. </w:t>
      </w:r>
    </w:p>
    <w:p>
      <w:pPr>
        <w:pStyle w:val="Normal"/>
        <w:rPr>
          <w:rFonts w:ascii="Times New Roman" w:hAnsi="Times New Roman"/>
          <w:b/>
          <w:b/>
        </w:rPr>
      </w:pPr>
      <w:r>
        <w:rPr>
          <w:rFonts w:ascii="Times New Roman" w:hAnsi="Times New Roman"/>
        </w:rPr>
        <w:t>2.1.2.</w:t>
      </w:r>
      <w:r>
        <w:rPr>
          <w:rFonts w:ascii="Times New Roman" w:hAnsi="Times New Roman"/>
          <w:b/>
        </w:rPr>
        <w:t xml:space="preserve"> ИП ШУТОВ ИВАН СЕРГЕЕВИЧ.</w:t>
      </w:r>
    </w:p>
    <w:p>
      <w:pPr>
        <w:pStyle w:val="NormalWeb"/>
        <w:spacing w:beforeAutospacing="0" w:before="120" w:afterAutospacing="0" w:after="0"/>
        <w:jc w:val="both"/>
        <w:rPr>
          <w:rFonts w:eastAsia="Calibri" w:eastAsiaTheme="minorHAnsi"/>
        </w:rPr>
      </w:pPr>
      <w:r>
        <w:rPr>
          <w:rFonts w:eastAsia="Calibri" w:eastAsiaTheme="minorHAnsi"/>
        </w:rPr>
        <w:t xml:space="preserve">Результаты голосования: </w:t>
      </w:r>
    </w:p>
    <w:p>
      <w:pPr>
        <w:pStyle w:val="Normal"/>
        <w:keepLines w:val="false"/>
        <w:numPr>
          <w:ilvl w:val="0"/>
          <w:numId w:val="1"/>
        </w:numPr>
        <w:rPr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</w:rPr>
        <w:t xml:space="preserve">«за» –7 голосов; </w:t>
      </w:r>
    </w:p>
    <w:p>
      <w:pPr>
        <w:pStyle w:val="Normal"/>
        <w:keepLines w:val="false"/>
        <w:numPr>
          <w:ilvl w:val="0"/>
          <w:numId w:val="1"/>
        </w:numPr>
        <w:rPr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</w:rPr>
        <w:t xml:space="preserve">«против» – 0 голосов; </w:t>
      </w:r>
    </w:p>
    <w:p>
      <w:pPr>
        <w:pStyle w:val="ListParagraph"/>
        <w:numPr>
          <w:ilvl w:val="0"/>
          <w:numId w:val="1"/>
        </w:numPr>
        <w:spacing w:before="0" w:after="120"/>
        <w:rPr>
          <w:rFonts w:ascii="Times New Roman" w:hAnsi="Times New Roman" w:eastAsia="Calibri" w:eastAsiaTheme="minorHAnsi"/>
          <w:sz w:val="24"/>
          <w:szCs w:val="24"/>
        </w:rPr>
      </w:pPr>
      <w:r>
        <w:rPr>
          <w:rFonts w:eastAsia="Calibri" w:ascii="Times New Roman" w:hAnsi="Times New Roman" w:eastAsiaTheme="minorHAnsi"/>
          <w:sz w:val="24"/>
          <w:szCs w:val="24"/>
        </w:rPr>
        <w:t xml:space="preserve">«воздержался» – 0 голосов. </w:t>
      </w:r>
    </w:p>
    <w:p>
      <w:pPr>
        <w:pStyle w:val="Normal"/>
        <w:rPr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</w:rPr>
        <w:t xml:space="preserve">2.1.3. </w:t>
      </w:r>
      <w:r>
        <w:rPr>
          <w:rFonts w:eastAsia="Calibri" w:ascii="Times New Roman" w:hAnsi="Times New Roman" w:eastAsiaTheme="minorHAnsi"/>
          <w:b/>
        </w:rPr>
        <w:t>ОБЩЕСТВО С ОГРАНИЧЕННОЙ ОТВЕТСТВЕННОСТЬЮ "ТОРГОВЫЙ ДОМ КОМПАС</w:t>
      </w:r>
      <w:r>
        <w:rPr>
          <w:rFonts w:eastAsia="Calibri" w:ascii="Times New Roman" w:hAnsi="Times New Roman" w:eastAsiaTheme="minorHAnsi"/>
        </w:rPr>
        <w:t>"</w:t>
      </w:r>
    </w:p>
    <w:p>
      <w:pPr>
        <w:pStyle w:val="NormalWeb"/>
        <w:spacing w:beforeAutospacing="0" w:before="120" w:afterAutospacing="0" w:after="0"/>
        <w:jc w:val="both"/>
        <w:rPr>
          <w:rFonts w:eastAsia="Calibri" w:eastAsiaTheme="minorHAnsi"/>
        </w:rPr>
      </w:pPr>
      <w:r>
        <w:rPr>
          <w:rFonts w:eastAsia="Calibri" w:eastAsiaTheme="minorHAnsi"/>
        </w:rPr>
        <w:t xml:space="preserve">Результаты голосования: </w:t>
      </w:r>
    </w:p>
    <w:p>
      <w:pPr>
        <w:pStyle w:val="Normal"/>
        <w:keepLines w:val="false"/>
        <w:numPr>
          <w:ilvl w:val="0"/>
          <w:numId w:val="1"/>
        </w:numPr>
        <w:rPr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</w:rPr>
        <w:t xml:space="preserve">«за» –7 голосов; </w:t>
      </w:r>
    </w:p>
    <w:p>
      <w:pPr>
        <w:pStyle w:val="Normal"/>
        <w:keepLines w:val="false"/>
        <w:numPr>
          <w:ilvl w:val="0"/>
          <w:numId w:val="1"/>
        </w:numPr>
        <w:rPr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</w:rPr>
        <w:t xml:space="preserve">«против» – 0 голосов; </w:t>
      </w:r>
    </w:p>
    <w:p>
      <w:pPr>
        <w:pStyle w:val="ListParagraph"/>
        <w:numPr>
          <w:ilvl w:val="0"/>
          <w:numId w:val="1"/>
        </w:numPr>
        <w:spacing w:before="0" w:after="120"/>
        <w:rPr>
          <w:rFonts w:ascii="Times New Roman" w:hAnsi="Times New Roman" w:eastAsia="Calibri" w:eastAsiaTheme="minorHAnsi"/>
          <w:sz w:val="24"/>
          <w:szCs w:val="24"/>
        </w:rPr>
      </w:pPr>
      <w:r>
        <w:rPr>
          <w:rFonts w:eastAsia="Calibri" w:ascii="Times New Roman" w:hAnsi="Times New Roman" w:eastAsiaTheme="minorHAnsi"/>
          <w:sz w:val="24"/>
          <w:szCs w:val="24"/>
        </w:rPr>
        <w:t xml:space="preserve">«воздержался» – 0 голосов. </w:t>
      </w:r>
    </w:p>
    <w:p>
      <w:pPr>
        <w:pStyle w:val="Normal"/>
        <w:rPr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</w:rPr>
        <w:t>2.1.4.</w:t>
      </w:r>
      <w:r>
        <w:rPr/>
        <w:t xml:space="preserve"> </w:t>
      </w:r>
      <w:r>
        <w:rPr>
          <w:rFonts w:eastAsia="Calibri" w:ascii="Times New Roman" w:hAnsi="Times New Roman" w:eastAsiaTheme="minorHAnsi"/>
          <w:b/>
        </w:rPr>
        <w:t>ОБЩЕСТВО С ОГРАНИЧЕННОЙ ОТВЕТСТВЕННОСТЬЮ "ЮНИТЕХ"</w:t>
      </w:r>
    </w:p>
    <w:p>
      <w:pPr>
        <w:pStyle w:val="Normal"/>
        <w:rPr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</w:rPr>
        <w:t xml:space="preserve">Результаты голосования: </w:t>
      </w:r>
    </w:p>
    <w:p>
      <w:pPr>
        <w:pStyle w:val="Normal"/>
        <w:ind w:firstLine="284"/>
        <w:rPr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</w:rPr>
        <w:t>•</w:t>
      </w:r>
      <w:r>
        <w:rPr>
          <w:rFonts w:eastAsia="Calibri" w:ascii="Times New Roman" w:hAnsi="Times New Roman" w:eastAsiaTheme="minorHAnsi"/>
        </w:rPr>
        <w:tab/>
        <w:t xml:space="preserve">«за» –7 голосов; </w:t>
      </w:r>
    </w:p>
    <w:p>
      <w:pPr>
        <w:pStyle w:val="Normal"/>
        <w:ind w:firstLine="284"/>
        <w:rPr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</w:rPr>
        <w:t>•</w:t>
      </w:r>
      <w:r>
        <w:rPr>
          <w:rFonts w:eastAsia="Calibri" w:ascii="Times New Roman" w:hAnsi="Times New Roman" w:eastAsiaTheme="minorHAnsi"/>
        </w:rPr>
        <w:tab/>
        <w:t xml:space="preserve">«против» – 0 голосов; </w:t>
      </w:r>
    </w:p>
    <w:p>
      <w:pPr>
        <w:pStyle w:val="Normal"/>
        <w:ind w:firstLine="284"/>
        <w:rPr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</w:rPr>
        <w:t>•</w:t>
      </w:r>
      <w:r>
        <w:rPr>
          <w:rFonts w:eastAsia="Calibri" w:ascii="Times New Roman" w:hAnsi="Times New Roman" w:eastAsiaTheme="minorHAnsi"/>
        </w:rPr>
        <w:tab/>
        <w:t>«воздержался» – 0 голосов.</w:t>
      </w:r>
    </w:p>
    <w:p>
      <w:pPr>
        <w:pStyle w:val="Normal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rPr>
          <w:rFonts w:ascii="Times New Roman" w:hAnsi="Times New Roman" w:eastAsia="Calibri" w:eastAsiaTheme="minorHAnsi"/>
          <w:b/>
          <w:b/>
        </w:rPr>
      </w:pPr>
      <w:r>
        <w:rPr>
          <w:rFonts w:eastAsia="Calibri" w:ascii="Times New Roman" w:hAnsi="Times New Roman" w:eastAsiaTheme="minorHAnsi"/>
        </w:rPr>
        <w:t>2.1.5.</w:t>
      </w:r>
      <w:r>
        <w:rPr>
          <w:b/>
        </w:rPr>
        <w:t xml:space="preserve"> </w:t>
      </w:r>
      <w:r>
        <w:rPr>
          <w:rFonts w:eastAsia="Calibri" w:ascii="Times New Roman" w:hAnsi="Times New Roman" w:eastAsiaTheme="minorHAnsi"/>
          <w:b/>
        </w:rPr>
        <w:t>ОБЩЕСТВО С ОГРАНИЧЕННОЙ ОТВЕТСТВЕННОСТЬЮ "ЕС ЭЛЕКТРОН"</w:t>
      </w:r>
    </w:p>
    <w:p>
      <w:pPr>
        <w:pStyle w:val="Normal"/>
        <w:rPr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</w:rPr>
        <w:t xml:space="preserve">Результаты голосования: </w:t>
      </w:r>
    </w:p>
    <w:p>
      <w:pPr>
        <w:pStyle w:val="Normal"/>
        <w:ind w:firstLine="284"/>
        <w:rPr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</w:rPr>
        <w:t>•</w:t>
      </w:r>
      <w:r>
        <w:rPr>
          <w:rFonts w:eastAsia="Calibri" w:ascii="Times New Roman" w:hAnsi="Times New Roman" w:eastAsiaTheme="minorHAnsi"/>
        </w:rPr>
        <w:tab/>
        <w:t xml:space="preserve">«за» –7 голосов; </w:t>
      </w:r>
    </w:p>
    <w:p>
      <w:pPr>
        <w:pStyle w:val="Normal"/>
        <w:ind w:firstLine="284"/>
        <w:rPr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</w:rPr>
        <w:t>•</w:t>
      </w:r>
      <w:r>
        <w:rPr>
          <w:rFonts w:eastAsia="Calibri" w:ascii="Times New Roman" w:hAnsi="Times New Roman" w:eastAsiaTheme="minorHAnsi"/>
        </w:rPr>
        <w:tab/>
        <w:t xml:space="preserve">«против» – 0 голосов; </w:t>
      </w:r>
    </w:p>
    <w:p>
      <w:pPr>
        <w:pStyle w:val="Normal"/>
        <w:ind w:firstLine="284"/>
        <w:rPr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</w:rPr>
        <w:t>•</w:t>
      </w:r>
      <w:r>
        <w:rPr>
          <w:rFonts w:eastAsia="Calibri" w:ascii="Times New Roman" w:hAnsi="Times New Roman" w:eastAsiaTheme="minorHAnsi"/>
        </w:rPr>
        <w:tab/>
        <w:t>«воздержался» – 0 голосов.</w:t>
      </w:r>
    </w:p>
    <w:p>
      <w:pPr>
        <w:pStyle w:val="Normal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rPr>
          <w:rFonts w:ascii="Times New Roman" w:hAnsi="Times New Roman" w:eastAsia="Calibri" w:eastAsiaTheme="minorHAnsi"/>
          <w:b/>
          <w:b/>
        </w:rPr>
      </w:pPr>
      <w:r>
        <w:rPr>
          <w:rFonts w:eastAsia="Calibri" w:ascii="Times New Roman" w:hAnsi="Times New Roman" w:eastAsiaTheme="minorHAnsi"/>
        </w:rPr>
        <w:t xml:space="preserve">2.1.6. </w:t>
      </w:r>
      <w:r>
        <w:rPr>
          <w:rFonts w:eastAsia="Calibri" w:ascii="Times New Roman" w:hAnsi="Times New Roman" w:eastAsiaTheme="minorHAnsi"/>
          <w:b/>
        </w:rPr>
        <w:t>ОБЩЕСТВО С ОГРАНИЧЕННОЙ ОТВЕТСТВЕННОСТЬЮ "ИНТЕЛКОМ"</w:t>
      </w:r>
    </w:p>
    <w:p>
      <w:pPr>
        <w:pStyle w:val="Normal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rPr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</w:rPr>
        <w:t xml:space="preserve">Результаты голосования: </w:t>
      </w:r>
    </w:p>
    <w:p>
      <w:pPr>
        <w:pStyle w:val="Normal"/>
        <w:ind w:firstLine="284"/>
        <w:rPr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</w:rPr>
        <w:t>•</w:t>
      </w:r>
      <w:r>
        <w:rPr>
          <w:rFonts w:eastAsia="Calibri" w:ascii="Times New Roman" w:hAnsi="Times New Roman" w:eastAsiaTheme="minorHAnsi"/>
        </w:rPr>
        <w:tab/>
        <w:t xml:space="preserve">«за» –7 голосов; </w:t>
      </w:r>
    </w:p>
    <w:p>
      <w:pPr>
        <w:pStyle w:val="Normal"/>
        <w:ind w:firstLine="284"/>
        <w:rPr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</w:rPr>
        <w:t>•</w:t>
      </w:r>
      <w:r>
        <w:rPr>
          <w:rFonts w:eastAsia="Calibri" w:ascii="Times New Roman" w:hAnsi="Times New Roman" w:eastAsiaTheme="minorHAnsi"/>
        </w:rPr>
        <w:tab/>
        <w:t xml:space="preserve">«против» – 0 голосов; </w:t>
      </w:r>
    </w:p>
    <w:p>
      <w:pPr>
        <w:pStyle w:val="Normal"/>
        <w:ind w:firstLine="284"/>
        <w:rPr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</w:rPr>
        <w:t>•</w:t>
      </w:r>
      <w:r>
        <w:rPr>
          <w:rFonts w:eastAsia="Calibri" w:ascii="Times New Roman" w:hAnsi="Times New Roman" w:eastAsiaTheme="minorHAnsi"/>
        </w:rPr>
        <w:tab/>
        <w:t>«воздержался» – 0 голосов.</w:t>
      </w:r>
    </w:p>
    <w:p>
      <w:pPr>
        <w:pStyle w:val="Normal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rPr>
          <w:rFonts w:ascii="Times New Roman" w:hAnsi="Times New Roman" w:eastAsia="Calibri" w:eastAsiaTheme="minorHAnsi"/>
          <w:b/>
          <w:b/>
        </w:rPr>
      </w:pPr>
      <w:r>
        <w:rPr>
          <w:rFonts w:eastAsia="Calibri" w:ascii="Times New Roman" w:hAnsi="Times New Roman" w:eastAsiaTheme="minorHAnsi"/>
        </w:rPr>
        <w:t xml:space="preserve">2.1.7. </w:t>
      </w:r>
      <w:r>
        <w:rPr>
          <w:rFonts w:eastAsia="Calibri" w:ascii="Times New Roman" w:hAnsi="Times New Roman" w:eastAsiaTheme="minorHAnsi"/>
          <w:b/>
        </w:rPr>
        <w:t>ИП ТЕРЕХИН АЛЕКСЕЙ ИГОРЕВИЧ</w:t>
      </w:r>
    </w:p>
    <w:p>
      <w:pPr>
        <w:pStyle w:val="Normal"/>
        <w:rPr>
          <w:rFonts w:ascii="Times New Roman" w:hAnsi="Times New Roman" w:eastAsia="Calibri" w:eastAsiaTheme="minorHAnsi"/>
          <w:b/>
          <w:b/>
        </w:rPr>
      </w:pPr>
      <w:r>
        <w:rPr>
          <w:rFonts w:eastAsia="Calibri" w:eastAsiaTheme="minorHAnsi" w:ascii="Times New Roman" w:hAnsi="Times New Roman"/>
          <w:b/>
        </w:rPr>
      </w:r>
    </w:p>
    <w:p>
      <w:pPr>
        <w:pStyle w:val="Normal"/>
        <w:rPr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</w:rPr>
        <w:t xml:space="preserve">Результаты голосования: </w:t>
      </w:r>
    </w:p>
    <w:p>
      <w:pPr>
        <w:pStyle w:val="Normal"/>
        <w:ind w:firstLine="284"/>
        <w:rPr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</w:rPr>
        <w:t>•</w:t>
      </w:r>
      <w:r>
        <w:rPr>
          <w:rFonts w:eastAsia="Calibri" w:ascii="Times New Roman" w:hAnsi="Times New Roman" w:eastAsiaTheme="minorHAnsi"/>
        </w:rPr>
        <w:tab/>
        <w:t xml:space="preserve">«за» –7 голосов; </w:t>
      </w:r>
    </w:p>
    <w:p>
      <w:pPr>
        <w:pStyle w:val="Normal"/>
        <w:ind w:firstLine="284"/>
        <w:rPr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</w:rPr>
        <w:t>•</w:t>
      </w:r>
      <w:r>
        <w:rPr>
          <w:rFonts w:eastAsia="Calibri" w:ascii="Times New Roman" w:hAnsi="Times New Roman" w:eastAsiaTheme="minorHAnsi"/>
        </w:rPr>
        <w:tab/>
        <w:t xml:space="preserve">«против» – 0 голосов; </w:t>
      </w:r>
    </w:p>
    <w:p>
      <w:pPr>
        <w:pStyle w:val="Normal"/>
        <w:ind w:firstLine="284"/>
        <w:rPr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</w:rPr>
        <w:t>•</w:t>
      </w:r>
      <w:r>
        <w:rPr>
          <w:rFonts w:eastAsia="Calibri" w:ascii="Times New Roman" w:hAnsi="Times New Roman" w:eastAsiaTheme="minorHAnsi"/>
        </w:rPr>
        <w:tab/>
        <w:t>«воздержался» – 0 голосов.</w:t>
      </w:r>
    </w:p>
    <w:p>
      <w:pPr>
        <w:pStyle w:val="Normal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rPr>
          <w:rFonts w:ascii="Times New Roman" w:hAnsi="Times New Roman" w:eastAsia="Calibri" w:eastAsiaTheme="minorHAnsi"/>
          <w:b/>
          <w:b/>
        </w:rPr>
      </w:pPr>
      <w:r>
        <w:rPr>
          <w:rFonts w:eastAsia="Calibri" w:ascii="Times New Roman" w:hAnsi="Times New Roman" w:eastAsiaTheme="minorHAnsi"/>
        </w:rPr>
        <w:t xml:space="preserve">2.1.8. </w:t>
      </w:r>
      <w:r>
        <w:rPr>
          <w:rFonts w:eastAsia="Calibri" w:ascii="Times New Roman" w:hAnsi="Times New Roman" w:eastAsiaTheme="minorHAnsi"/>
          <w:b/>
        </w:rPr>
        <w:t>ОБЩЕСТВО С ОГРАНИЧЕННОЙ ОТВЕТСТВЕННОСТЬЮ "СПЕЦПРОМ"</w:t>
      </w:r>
    </w:p>
    <w:p>
      <w:pPr>
        <w:pStyle w:val="Normal"/>
        <w:rPr>
          <w:rFonts w:ascii="Times New Roman" w:hAnsi="Times New Roman" w:eastAsia="Calibri" w:eastAsiaTheme="minorHAnsi"/>
          <w:b/>
          <w:b/>
        </w:rPr>
      </w:pPr>
      <w:r>
        <w:rPr>
          <w:rFonts w:eastAsia="Calibri" w:eastAsiaTheme="minorHAnsi" w:ascii="Times New Roman" w:hAnsi="Times New Roman"/>
          <w:b/>
        </w:rPr>
      </w:r>
    </w:p>
    <w:p>
      <w:pPr>
        <w:pStyle w:val="Normal"/>
        <w:rPr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</w:rPr>
        <w:t xml:space="preserve">Результаты голосования: </w:t>
      </w:r>
    </w:p>
    <w:p>
      <w:pPr>
        <w:pStyle w:val="Normal"/>
        <w:ind w:firstLine="284"/>
        <w:rPr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</w:rPr>
        <w:t>•</w:t>
      </w:r>
      <w:r>
        <w:rPr>
          <w:rFonts w:eastAsia="Calibri" w:ascii="Times New Roman" w:hAnsi="Times New Roman" w:eastAsiaTheme="minorHAnsi"/>
        </w:rPr>
        <w:tab/>
        <w:t xml:space="preserve">«за» –7 голосов; </w:t>
      </w:r>
    </w:p>
    <w:p>
      <w:pPr>
        <w:pStyle w:val="Normal"/>
        <w:ind w:firstLine="284"/>
        <w:rPr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</w:rPr>
        <w:t>•</w:t>
      </w:r>
      <w:r>
        <w:rPr>
          <w:rFonts w:eastAsia="Calibri" w:ascii="Times New Roman" w:hAnsi="Times New Roman" w:eastAsiaTheme="minorHAnsi"/>
        </w:rPr>
        <w:tab/>
        <w:t xml:space="preserve">«против» – 0 голосов; </w:t>
      </w:r>
    </w:p>
    <w:p>
      <w:pPr>
        <w:pStyle w:val="Normal"/>
        <w:ind w:firstLine="284"/>
        <w:rPr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</w:rPr>
        <w:t>•</w:t>
      </w:r>
      <w:r>
        <w:rPr>
          <w:rFonts w:eastAsia="Calibri" w:ascii="Times New Roman" w:hAnsi="Times New Roman" w:eastAsiaTheme="minorHAnsi"/>
        </w:rPr>
        <w:tab/>
        <w:t>«воздержался» – 0 голосов.</w:t>
      </w:r>
    </w:p>
    <w:p>
      <w:pPr>
        <w:pStyle w:val="Normal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Web"/>
        <w:spacing w:beforeAutospacing="0" w:before="0" w:after="280"/>
        <w:jc w:val="both"/>
        <w:rPr/>
      </w:pPr>
      <w:r>
        <w:rPr>
          <w:b/>
        </w:rPr>
        <w:t>2.</w:t>
      </w:r>
      <w:r>
        <w:rPr/>
        <w:t xml:space="preserve"> На основании ранжирования заявок на участие в запросе котировок по цене, начиная с наименьшей, с учетом времени подачи заявок, каждой заявке на участие в запросе котировок присвоены следующие места (заявке на участие в запросе котировок, цена которой, является наименьшей из всех поданных заявок, присвоено первое место):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firstRow="1" w:noVBand="1" w:lastRow="0" w:firstColumn="1" w:lastColumn="0" w:noHBand="0" w:val="04a0"/>
      </w:tblPr>
      <w:tblGrid>
        <w:gridCol w:w="1232"/>
        <w:gridCol w:w="4325"/>
        <w:gridCol w:w="4478"/>
      </w:tblGrid>
      <w:tr>
        <w:trPr>
          <w:trHeight w:val="381" w:hRule="atLeast"/>
        </w:trPr>
        <w:tc>
          <w:tcPr>
            <w:tcW w:w="12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/>
                <w:bCs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lang w:eastAsia="en-US"/>
              </w:rPr>
              <w:t>Место участника запроса котировок</w:t>
            </w:r>
          </w:p>
        </w:tc>
        <w:tc>
          <w:tcPr>
            <w:tcW w:w="43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/>
                <w:bCs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lang w:eastAsia="en-US"/>
              </w:rPr>
              <w:t>Наименование (для юридического лица), ФИО (для физического лица) участника запроса котировок</w:t>
            </w:r>
          </w:p>
        </w:tc>
        <w:tc>
          <w:tcPr>
            <w:tcW w:w="44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/>
                <w:bCs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lang w:eastAsia="en-US"/>
              </w:rPr>
              <w:t>Цена заявки на участие в запросе котировок</w:t>
            </w:r>
          </w:p>
        </w:tc>
      </w:tr>
      <w:tr>
        <w:trPr>
          <w:trHeight w:val="462" w:hRule="atLeast"/>
        </w:trPr>
        <w:tc>
          <w:tcPr>
            <w:tcW w:w="12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lang w:eastAsia="en-US"/>
              </w:rPr>
              <w:t>1</w:t>
            </w:r>
          </w:p>
        </w:tc>
        <w:tc>
          <w:tcPr>
            <w:tcW w:w="43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textAlignment w:val="top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 "ГЛОББИНГ", ИНН: 9722071215.</w:t>
            </w:r>
          </w:p>
          <w:p>
            <w:pPr>
              <w:pStyle w:val="Normal"/>
              <w:widowControl w:val="false"/>
              <w:jc w:val="left"/>
              <w:textAlignment w:val="top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</w:r>
          </w:p>
        </w:tc>
        <w:tc>
          <w:tcPr>
            <w:tcW w:w="44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 w:eastAsiaTheme="minorHAnsi"/>
                <w:highlight w:val="yellow"/>
              </w:rPr>
            </w:pPr>
            <w:r>
              <w:rPr>
                <w:rFonts w:eastAsia="Calibri" w:ascii="Times New Roman" w:hAnsi="Times New Roman"/>
              </w:rPr>
              <w:t xml:space="preserve">Цена заявки: </w:t>
            </w:r>
            <w:r>
              <w:rPr>
                <w:rFonts w:ascii="Times New Roman" w:hAnsi="Times New Roman"/>
              </w:rPr>
              <w:t>1 589 770,31</w:t>
            </w:r>
            <w:r>
              <w:rPr>
                <w:rFonts w:eastAsia="Calibri" w:ascii="Times New Roman" w:hAnsi="Times New Roman"/>
              </w:rPr>
              <w:t>руб. (Один миллион пятьсот восемьдесят девять тысяч семьсот семьдесят рублей 31 копейка), включая НДС 22%.</w:t>
            </w:r>
          </w:p>
        </w:tc>
      </w:tr>
      <w:tr>
        <w:trPr>
          <w:trHeight w:val="462" w:hRule="atLeast"/>
        </w:trPr>
        <w:tc>
          <w:tcPr>
            <w:tcW w:w="12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lang w:eastAsia="en-US"/>
              </w:rPr>
              <w:t>2</w:t>
            </w:r>
          </w:p>
        </w:tc>
        <w:tc>
          <w:tcPr>
            <w:tcW w:w="43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textAlignment w:val="top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ИП ШУТОВ ИВАН СЕРГЕЕВИЧ ИНН:504720776260</w:t>
            </w:r>
          </w:p>
          <w:p>
            <w:pPr>
              <w:pStyle w:val="Normal"/>
              <w:widowControl w:val="false"/>
              <w:jc w:val="left"/>
              <w:textAlignment w:val="top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</w:r>
          </w:p>
        </w:tc>
        <w:tc>
          <w:tcPr>
            <w:tcW w:w="44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 w:eastAsiaTheme="minorHAnsi"/>
                <w:highlight w:val="yellow"/>
              </w:rPr>
            </w:pPr>
            <w:r>
              <w:rPr>
                <w:rFonts w:eastAsia="Calibri" w:ascii="Times New Roman" w:hAnsi="Times New Roman"/>
              </w:rPr>
              <w:t>Цена заявки: 1 900 062,00руб. (Один миллион девятьсот тысяч шестьдесят два рубля), без НДС.</w:t>
            </w:r>
          </w:p>
        </w:tc>
      </w:tr>
      <w:tr>
        <w:trPr>
          <w:trHeight w:val="462" w:hRule="atLeast"/>
        </w:trPr>
        <w:tc>
          <w:tcPr>
            <w:tcW w:w="12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lang w:eastAsia="en-US"/>
              </w:rPr>
              <w:t>3</w:t>
            </w:r>
          </w:p>
        </w:tc>
        <w:tc>
          <w:tcPr>
            <w:tcW w:w="43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textAlignment w:val="top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ОБЩЕСТВО С ОГРАНИЧЕННОЙ ОТВЕТСТВЕННОСТЬЮ "ТОРГОВЫЙ ДОМ КОМПАС" </w:t>
            </w:r>
          </w:p>
          <w:p>
            <w:pPr>
              <w:pStyle w:val="Normal"/>
              <w:widowControl w:val="false"/>
              <w:jc w:val="left"/>
              <w:textAlignment w:val="top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 7802816082</w:t>
            </w:r>
          </w:p>
          <w:p>
            <w:pPr>
              <w:pStyle w:val="Normal"/>
              <w:widowControl w:val="false"/>
              <w:jc w:val="left"/>
              <w:textAlignment w:val="top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</w:r>
          </w:p>
        </w:tc>
        <w:tc>
          <w:tcPr>
            <w:tcW w:w="44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 w:eastAsiaTheme="minorHAnsi"/>
                <w:highlight w:val="yellow"/>
              </w:rPr>
            </w:pPr>
            <w:r>
              <w:rPr>
                <w:rFonts w:eastAsia="Calibri" w:ascii="Times New Roman" w:hAnsi="Times New Roman"/>
              </w:rPr>
              <w:t>Цена заявки: 1 907 723,23руб. (Один миллион девятьсот тысяч семьсот двадцать три рубля 23 копейки), включая НДС 5%.</w:t>
            </w:r>
          </w:p>
        </w:tc>
      </w:tr>
      <w:tr>
        <w:trPr>
          <w:trHeight w:val="462" w:hRule="atLeast"/>
        </w:trPr>
        <w:tc>
          <w:tcPr>
            <w:tcW w:w="12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lang w:eastAsia="en-US"/>
              </w:rPr>
              <w:t>4</w:t>
            </w:r>
          </w:p>
        </w:tc>
        <w:tc>
          <w:tcPr>
            <w:tcW w:w="43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textAlignment w:val="top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 "СПЕЦПРОМ"</w:t>
            </w:r>
          </w:p>
          <w:p>
            <w:pPr>
              <w:pStyle w:val="Normal"/>
              <w:widowControl w:val="false"/>
              <w:jc w:val="left"/>
              <w:textAlignment w:val="top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 7325106002</w:t>
            </w:r>
          </w:p>
          <w:p>
            <w:pPr>
              <w:pStyle w:val="Normal"/>
              <w:widowControl w:val="false"/>
              <w:jc w:val="left"/>
              <w:textAlignment w:val="top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4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Цена заявки: 2 333 092,62руб. (Два миллиона триста тридцать три тысячи девяносто два рубля 62 копейки), включая НДС 22%.</w:t>
            </w:r>
          </w:p>
        </w:tc>
      </w:tr>
      <w:tr>
        <w:trPr>
          <w:trHeight w:val="462" w:hRule="atLeast"/>
        </w:trPr>
        <w:tc>
          <w:tcPr>
            <w:tcW w:w="12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lang w:eastAsia="en-US"/>
              </w:rPr>
              <w:t>5</w:t>
            </w:r>
          </w:p>
        </w:tc>
        <w:tc>
          <w:tcPr>
            <w:tcW w:w="43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textAlignment w:val="top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 "ЮНИТЕХ" ИНН 6623146337</w:t>
            </w:r>
          </w:p>
          <w:p>
            <w:pPr>
              <w:pStyle w:val="Normal"/>
              <w:widowControl w:val="false"/>
              <w:jc w:val="left"/>
              <w:textAlignment w:val="top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4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Цена заявки: 2 337 643,22 руб. (Два миллиона триста тридцать сем22 80 копейки), включая НДС 22%.</w:t>
            </w:r>
          </w:p>
        </w:tc>
      </w:tr>
      <w:tr>
        <w:trPr>
          <w:trHeight w:val="462" w:hRule="atLeast"/>
        </w:trPr>
        <w:tc>
          <w:tcPr>
            <w:tcW w:w="12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lang w:eastAsia="en-US"/>
              </w:rPr>
              <w:t>6</w:t>
            </w:r>
          </w:p>
        </w:tc>
        <w:tc>
          <w:tcPr>
            <w:tcW w:w="43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textAlignment w:val="top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ОБЩЕСТВО С ОГРАНИЧЕННОЙ ОТВЕТСТВЕННОСТЬЮ "ЕС ЭЛЕКТРОН" </w:t>
            </w:r>
          </w:p>
          <w:p>
            <w:pPr>
              <w:pStyle w:val="Normal"/>
              <w:widowControl w:val="false"/>
              <w:jc w:val="left"/>
              <w:textAlignment w:val="top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 5009124352</w:t>
            </w:r>
          </w:p>
          <w:p>
            <w:pPr>
              <w:pStyle w:val="Normal"/>
              <w:widowControl w:val="false"/>
              <w:jc w:val="left"/>
              <w:textAlignment w:val="top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4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Цена заявки: 2 434 798,53руб. (Два миллиона четыреста тридцать четыре тысячи семьсот девяносто восемь рублей 53 копейки), включая НДС 22%.</w:t>
            </w:r>
          </w:p>
        </w:tc>
      </w:tr>
      <w:tr>
        <w:trPr>
          <w:trHeight w:val="462" w:hRule="atLeast"/>
        </w:trPr>
        <w:tc>
          <w:tcPr>
            <w:tcW w:w="12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lang w:eastAsia="en-US"/>
              </w:rPr>
              <w:t>7</w:t>
            </w:r>
          </w:p>
        </w:tc>
        <w:tc>
          <w:tcPr>
            <w:tcW w:w="43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textAlignment w:val="top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 "ИНТЕЛКОМ" ИНН 5837052010</w:t>
            </w:r>
          </w:p>
          <w:p>
            <w:pPr>
              <w:pStyle w:val="Normal"/>
              <w:widowControl w:val="false"/>
              <w:jc w:val="left"/>
              <w:textAlignment w:val="top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4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Цена заявки: 2 501 919,88руб. (Два миллиона пятьсот одна тысяча девятьсот девятнадцать рублей 88 копеек), включая НДС 22%.</w:t>
            </w:r>
          </w:p>
        </w:tc>
      </w:tr>
      <w:tr>
        <w:trPr>
          <w:trHeight w:val="462" w:hRule="atLeast"/>
        </w:trPr>
        <w:tc>
          <w:tcPr>
            <w:tcW w:w="12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lang w:eastAsia="en-US"/>
              </w:rPr>
              <w:t>8</w:t>
            </w:r>
          </w:p>
        </w:tc>
        <w:tc>
          <w:tcPr>
            <w:tcW w:w="43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textAlignment w:val="top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ИП ТЕРЕХИН АЛЕКСЕЙ ИГОРЕВИЧ </w:t>
            </w:r>
          </w:p>
          <w:p>
            <w:pPr>
              <w:pStyle w:val="Normal"/>
              <w:widowControl w:val="false"/>
              <w:jc w:val="left"/>
              <w:textAlignment w:val="top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 614318447601</w:t>
            </w:r>
          </w:p>
          <w:p>
            <w:pPr>
              <w:pStyle w:val="Normal"/>
              <w:widowControl w:val="false"/>
              <w:jc w:val="left"/>
              <w:textAlignment w:val="top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4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Цена заявки: 2 543 330,34руб. (Два миллиона пятьсот сорок три тысячи триста тридцать рублей 34 копейки), включая НДС 22%.</w:t>
            </w:r>
          </w:p>
        </w:tc>
      </w:tr>
    </w:tbl>
    <w:p>
      <w:pPr>
        <w:pStyle w:val="ListParagraph"/>
        <w:keepLines/>
        <w:numPr>
          <w:ilvl w:val="0"/>
          <w:numId w:val="4"/>
        </w:numPr>
        <w:tabs>
          <w:tab w:val="clear" w:pos="708"/>
          <w:tab w:val="left" w:pos="284" w:leader="none"/>
        </w:tabs>
        <w:spacing w:before="360" w:after="0"/>
        <w:ind w:left="0" w:firstLine="36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 результатам ранжирования заявок на участие в запросе котировок закупочной комиссией принято решение признать победителем запроса котировок ОБЩЕСТВО С ОГРАНИЧЕННОЙ ОТВЕТСТВЕННОСТЬЮ "ГЛОББИНГ", ИНН: 9722071215 с ценой заявки 1 589 770,31руб. (Один миллион пятьсот восемьдесят девять тысяч семьсот семьдесят рублей 31 копейка), включая НДС 22%.</w:t>
      </w:r>
    </w:p>
    <w:p>
      <w:pPr>
        <w:pStyle w:val="ListParagraph"/>
        <w:numPr>
          <w:ilvl w:val="0"/>
          <w:numId w:val="0"/>
        </w:numPr>
        <w:spacing w:before="60" w:after="0"/>
        <w:ind w:left="0" w:hanging="0"/>
        <w:jc w:val="both"/>
        <w:outlineLvl w:val="0"/>
        <w:rPr>
          <w:rFonts w:ascii="Times New Roman" w:hAnsi="Times New Roman" w:eastAsia="Times New Roman"/>
          <w:b/>
          <w:b/>
          <w:sz w:val="24"/>
          <w:szCs w:val="24"/>
        </w:rPr>
      </w:pPr>
      <w:r>
        <w:rPr>
          <w:rFonts w:eastAsia="Times New Roman" w:ascii="Times New Roman" w:hAnsi="Times New Roman"/>
          <w:b/>
          <w:sz w:val="24"/>
          <w:szCs w:val="24"/>
        </w:rPr>
        <w:t>Закупочная комиссия:</w:t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>
      <w:pPr>
        <w:pStyle w:val="Normal"/>
        <w:keepLines w:val="false"/>
        <w:numPr>
          <w:ilvl w:val="0"/>
          <w:numId w:val="2"/>
        </w:numPr>
        <w:tabs>
          <w:tab w:val="clear" w:pos="708"/>
          <w:tab w:val="left" w:pos="993" w:leader="none"/>
        </w:tabs>
        <w:ind w:left="0" w:firstLine="567"/>
        <w:rPr>
          <w:rFonts w:ascii="Times New Roman" w:hAnsi="Times New Roman"/>
        </w:rPr>
      </w:pPr>
      <w:r>
        <w:rPr>
          <w:rFonts w:ascii="Times New Roman" w:hAnsi="Times New Roman"/>
        </w:rPr>
        <w:t>подтверждает объективность принимаемых решений;</w:t>
      </w:r>
    </w:p>
    <w:p>
      <w:pPr>
        <w:pStyle w:val="Normal"/>
        <w:keepLines w:val="false"/>
        <w:numPr>
          <w:ilvl w:val="0"/>
          <w:numId w:val="2"/>
        </w:numPr>
        <w:tabs>
          <w:tab w:val="clear" w:pos="708"/>
          <w:tab w:val="left" w:pos="993" w:leader="none"/>
        </w:tabs>
        <w:ind w:left="0" w:firstLine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</w:rPr>
        <w:t xml:space="preserve">запроса </w:t>
      </w:r>
      <w:r>
        <w:rPr>
          <w:rFonts w:ascii="Times New Roman" w:hAnsi="Times New Roman"/>
        </w:rPr>
        <w:t>котировок;</w:t>
      </w:r>
    </w:p>
    <w:p>
      <w:pPr>
        <w:pStyle w:val="Normal"/>
        <w:keepLines w:val="false"/>
        <w:numPr>
          <w:ilvl w:val="0"/>
          <w:numId w:val="2"/>
        </w:numPr>
        <w:tabs>
          <w:tab w:val="clear" w:pos="708"/>
          <w:tab w:val="left" w:pos="993" w:leader="none"/>
        </w:tabs>
        <w:ind w:left="0" w:firstLine="567"/>
        <w:rPr>
          <w:rFonts w:ascii="Times New Roman" w:hAnsi="Times New Roman"/>
        </w:rPr>
      </w:pPr>
      <w:r>
        <w:rPr>
          <w:rFonts w:ascii="Times New Roman" w:hAnsi="Times New Roman"/>
        </w:rPr>
        <w:t>принимает на себя обязательства:</w:t>
      </w:r>
    </w:p>
    <w:p>
      <w:pPr>
        <w:pStyle w:val="Normal"/>
        <w:keepLines w:val="false"/>
        <w:numPr>
          <w:ilvl w:val="0"/>
          <w:numId w:val="3"/>
        </w:numPr>
        <w:ind w:left="1417" w:hanging="42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не допускать во время проведения </w:t>
      </w:r>
      <w:r>
        <w:rPr>
          <w:rFonts w:ascii="Times New Roman" w:hAnsi="Times New Roman"/>
          <w:bCs/>
        </w:rPr>
        <w:t xml:space="preserve">запроса </w:t>
      </w:r>
      <w:r>
        <w:rPr>
          <w:rFonts w:ascii="Times New Roman" w:hAnsi="Times New Roman"/>
        </w:rPr>
        <w:t xml:space="preserve">котировок предоставления сведений о предложениях участников </w:t>
      </w:r>
      <w:r>
        <w:rPr>
          <w:rFonts w:ascii="Times New Roman" w:hAnsi="Times New Roman"/>
          <w:bCs/>
        </w:rPr>
        <w:t xml:space="preserve">запроса </w:t>
      </w:r>
      <w:r>
        <w:rPr>
          <w:rFonts w:ascii="Times New Roman" w:hAnsi="Times New Roman"/>
        </w:rPr>
        <w:t xml:space="preserve">котировок, ходе проведения </w:t>
      </w:r>
      <w:r>
        <w:rPr>
          <w:rFonts w:ascii="Times New Roman" w:hAnsi="Times New Roman"/>
          <w:bCs/>
        </w:rPr>
        <w:t xml:space="preserve">запроса </w:t>
      </w:r>
      <w:r>
        <w:rPr>
          <w:rFonts w:ascii="Times New Roman" w:hAnsi="Times New Roman"/>
        </w:rPr>
        <w:t xml:space="preserve">котировок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>
        <w:rPr>
          <w:rFonts w:ascii="Times New Roman" w:hAnsi="Times New Roman"/>
          <w:lang w:eastAsia="ar-SA"/>
        </w:rPr>
        <w:t xml:space="preserve">документацией по </w:t>
      </w:r>
      <w:r>
        <w:rPr>
          <w:rFonts w:ascii="Times New Roman" w:hAnsi="Times New Roman"/>
        </w:rPr>
        <w:t>запросу котировок;</w:t>
      </w:r>
    </w:p>
    <w:p>
      <w:pPr>
        <w:pStyle w:val="Normal"/>
        <w:keepLines w:val="false"/>
        <w:numPr>
          <w:ilvl w:val="0"/>
          <w:numId w:val="3"/>
        </w:numPr>
        <w:ind w:left="1417" w:hanging="42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</w:rPr>
        <w:t xml:space="preserve">запроса </w:t>
      </w:r>
      <w:r>
        <w:rPr>
          <w:rFonts w:ascii="Times New Roman" w:hAnsi="Times New Roman"/>
        </w:rPr>
        <w:t xml:space="preserve">котировок 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</w:rPr>
        <w:t xml:space="preserve">запроса </w:t>
      </w:r>
      <w:r>
        <w:rPr>
          <w:rFonts w:ascii="Times New Roman" w:hAnsi="Times New Roman"/>
        </w:rPr>
        <w:t>котировок;</w:t>
      </w:r>
    </w:p>
    <w:p>
      <w:pPr>
        <w:pStyle w:val="Normal"/>
        <w:keepLines w:val="false"/>
        <w:numPr>
          <w:ilvl w:val="0"/>
          <w:numId w:val="3"/>
        </w:numPr>
        <w:spacing w:before="0" w:after="60"/>
        <w:ind w:left="1417" w:hanging="42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не проводить переговоров с участниками </w:t>
      </w:r>
      <w:r>
        <w:rPr>
          <w:rFonts w:ascii="Times New Roman" w:hAnsi="Times New Roman"/>
          <w:bCs/>
        </w:rPr>
        <w:t xml:space="preserve">запроса </w:t>
      </w:r>
      <w:r>
        <w:rPr>
          <w:rFonts w:ascii="Times New Roman" w:hAnsi="Times New Roman"/>
        </w:rPr>
        <w:t xml:space="preserve">котировок, кроме случаев, прямо предусмотренных условиями проведения </w:t>
      </w:r>
      <w:r>
        <w:rPr>
          <w:rFonts w:ascii="Times New Roman" w:hAnsi="Times New Roman"/>
          <w:bCs/>
        </w:rPr>
        <w:t xml:space="preserve">запроса </w:t>
      </w:r>
      <w:r>
        <w:rPr>
          <w:rFonts w:ascii="Times New Roman" w:hAnsi="Times New Roman"/>
        </w:rPr>
        <w:t>котировок.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firstRow="1" w:noVBand="1" w:lastRow="0" w:firstColumn="1" w:lastColumn="0" w:noHBand="0" w:val="04a0"/>
      </w:tblPr>
      <w:tblGrid>
        <w:gridCol w:w="2261"/>
        <w:gridCol w:w="145"/>
        <w:gridCol w:w="5447"/>
        <w:gridCol w:w="2182"/>
      </w:tblGrid>
      <w:tr>
        <w:trPr>
          <w:trHeight w:val="542" w:hRule="atLeast"/>
        </w:trPr>
        <w:tc>
          <w:tcPr>
            <w:tcW w:w="226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5592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>
        <w:trPr>
          <w:trHeight w:val="542" w:hRule="atLeast"/>
        </w:trPr>
        <w:tc>
          <w:tcPr>
            <w:tcW w:w="7853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</w:r>
          </w:p>
        </w:tc>
      </w:tr>
      <w:tr>
        <w:trPr>
          <w:trHeight w:val="542" w:hRule="atLeast"/>
        </w:trPr>
        <w:tc>
          <w:tcPr>
            <w:tcW w:w="240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54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</w:r>
          </w:p>
        </w:tc>
      </w:tr>
      <w:tr>
        <w:trPr>
          <w:trHeight w:val="566" w:hRule="atLeast"/>
        </w:trPr>
        <w:tc>
          <w:tcPr>
            <w:tcW w:w="7853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</w:r>
          </w:p>
        </w:tc>
      </w:tr>
      <w:tr>
        <w:trPr>
          <w:trHeight w:val="566" w:hRule="atLeast"/>
        </w:trPr>
        <w:tc>
          <w:tcPr>
            <w:tcW w:w="240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Акимушкина Т.В.</w:t>
            </w:r>
          </w:p>
        </w:tc>
        <w:tc>
          <w:tcPr>
            <w:tcW w:w="54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генерального директора по экономике и финансам</w:t>
            </w:r>
          </w:p>
        </w:tc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566" w:hRule="atLeast"/>
        </w:trPr>
        <w:tc>
          <w:tcPr>
            <w:tcW w:w="240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Лупанов В.В.</w:t>
            </w:r>
          </w:p>
        </w:tc>
        <w:tc>
          <w:tcPr>
            <w:tcW w:w="54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Начальник отдела информационных технологий</w:t>
            </w:r>
          </w:p>
        </w:tc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566" w:hRule="atLeast"/>
        </w:trPr>
        <w:tc>
          <w:tcPr>
            <w:tcW w:w="240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Сушков А.Л.</w:t>
            </w:r>
          </w:p>
        </w:tc>
        <w:tc>
          <w:tcPr>
            <w:tcW w:w="54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lang w:eastAsia="en-US"/>
              </w:rPr>
              <w:t>Ведущий юрисконсульт</w:t>
            </w:r>
          </w:p>
        </w:tc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</w:tr>
      <w:tr>
        <w:trPr>
          <w:trHeight w:val="566" w:hRule="atLeast"/>
        </w:trPr>
        <w:tc>
          <w:tcPr>
            <w:tcW w:w="240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 xml:space="preserve">Морозов К.Ю. </w:t>
            </w:r>
          </w:p>
        </w:tc>
        <w:tc>
          <w:tcPr>
            <w:tcW w:w="54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Специалист по защите активов 2 категории</w:t>
            </w:r>
          </w:p>
        </w:tc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</w:tr>
      <w:tr>
        <w:trPr>
          <w:trHeight w:val="566" w:hRule="atLeast"/>
        </w:trPr>
        <w:tc>
          <w:tcPr>
            <w:tcW w:w="240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Нагорнова О.А.</w:t>
            </w:r>
          </w:p>
        </w:tc>
        <w:tc>
          <w:tcPr>
            <w:tcW w:w="54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Экономист 2 категории</w:t>
            </w:r>
          </w:p>
        </w:tc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</w:tr>
      <w:tr>
        <w:trPr>
          <w:trHeight w:val="566" w:hRule="atLeast"/>
        </w:trPr>
        <w:tc>
          <w:tcPr>
            <w:tcW w:w="240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Чемулов А.Г.</w:t>
            </w:r>
          </w:p>
        </w:tc>
        <w:tc>
          <w:tcPr>
            <w:tcW w:w="54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Ведущий специалист группы конкурсных закупок</w:t>
            </w:r>
          </w:p>
        </w:tc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</w:tr>
      <w:tr>
        <w:trPr>
          <w:trHeight w:val="566" w:hRule="atLeast"/>
        </w:trPr>
        <w:tc>
          <w:tcPr>
            <w:tcW w:w="7853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</w:r>
          </w:p>
        </w:tc>
      </w:tr>
      <w:tr>
        <w:trPr>
          <w:trHeight w:val="566" w:hRule="atLeast"/>
        </w:trPr>
        <w:tc>
          <w:tcPr>
            <w:tcW w:w="240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Хомуха З.Ю.</w:t>
            </w:r>
          </w:p>
        </w:tc>
        <w:tc>
          <w:tcPr>
            <w:tcW w:w="54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Инженер </w:t>
            </w:r>
            <w:r>
              <w:rPr>
                <w:rFonts w:ascii="Times New Roman" w:hAnsi="Times New Roman"/>
              </w:rPr>
              <w:t xml:space="preserve">1 категории </w:t>
            </w:r>
            <w:r>
              <w:rPr>
                <w:rFonts w:eastAsia="Calibri" w:ascii="Times New Roman" w:hAnsi="Times New Roman"/>
                <w:lang w:eastAsia="en-US"/>
              </w:rPr>
              <w:t>группы конкурсных закупок</w:t>
            </w:r>
          </w:p>
        </w:tc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</w:r>
          </w:p>
        </w:tc>
      </w:tr>
    </w:tbl>
    <w:p>
      <w:pPr>
        <w:pStyle w:val="Normal"/>
        <w:keepLines w:val="false"/>
        <w:spacing w:before="0" w:after="200"/>
        <w:rPr>
          <w:rFonts w:ascii="Times New Roman" w:hAnsi="Times New Roman"/>
        </w:rPr>
      </w:pPr>
      <w:r>
        <w:rPr/>
      </w:r>
    </w:p>
    <w:sectPr>
      <w:footerReference w:type="default" r:id="rId2"/>
      <w:type w:val="nextPage"/>
      <w:pgSz w:w="11906" w:h="16838"/>
      <w:pgMar w:left="1134" w:right="737" w:gutter="0" w:header="0" w:top="709" w:footer="708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Book Antiqua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625370806"/>
    </w:sdtPr>
    <w:sdtContent>
      <w:p>
        <w:pPr>
          <w:pStyle w:val="Style29"/>
          <w:jc w:val="center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sz w:val="16"/>
            <w:szCs w:val="16"/>
            <w:rFonts w:ascii="Times New Roman" w:hAnsi="Times New Roman"/>
          </w:rPr>
          <w:instrText xml:space="preserve"> PAGE </w:instrText>
        </w:r>
        <w:r>
          <w:rPr>
            <w:sz w:val="16"/>
            <w:szCs w:val="16"/>
            <w:rFonts w:ascii="Times New Roman" w:hAnsi="Times New Roman"/>
          </w:rPr>
          <w:fldChar w:fldCharType="separate"/>
        </w:r>
        <w:r>
          <w:rPr>
            <w:sz w:val="16"/>
            <w:szCs w:val="16"/>
            <w:rFonts w:ascii="Times New Roman" w:hAnsi="Times New Roman"/>
          </w:rPr>
          <w:t>7</w:t>
        </w:r>
        <w:r>
          <w:rPr>
            <w:sz w:val="16"/>
            <w:szCs w:val="16"/>
            <w:rFonts w:ascii="Times New Roman" w:hAnsi="Times New Roman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sz w:val="16"/>
            <w:szCs w:val="16"/>
            <w:rFonts w:ascii="Times New Roman" w:hAnsi="Times New Roman"/>
          </w:rPr>
          <w:instrText xml:space="preserve"> NUMPAGES </w:instrText>
        </w:r>
        <w:r>
          <w:rPr>
            <w:sz w:val="16"/>
            <w:szCs w:val="16"/>
            <w:rFonts w:ascii="Times New Roman" w:hAnsi="Times New Roman"/>
          </w:rPr>
          <w:fldChar w:fldCharType="separate"/>
        </w:r>
        <w:r>
          <w:rPr>
            <w:sz w:val="16"/>
            <w:szCs w:val="16"/>
            <w:rFonts w:ascii="Times New Roman" w:hAnsi="Times New Roman"/>
          </w:rPr>
          <w:t>7</w:t>
        </w:r>
        <w:r>
          <w:rPr>
            <w:sz w:val="16"/>
            <w:szCs w:val="16"/>
            <w:rFonts w:ascii="Times New Roman" w:hAnsi="Times New Roman"/>
          </w:rPr>
          <w:fldChar w:fldCharType="end"/>
        </w:r>
      </w:p>
    </w:sdtContent>
  </w:sdt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3"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4"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2"/>
      <w:numFmt w:val="decimal"/>
      <w:lvlText w:val="%1.%2."/>
      <w:lvlJc w:val="left"/>
      <w:pPr>
        <w:tabs>
          <w:tab w:val="num" w:pos="0"/>
        </w:tabs>
        <w:ind w:left="780" w:hanging="420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/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639a5"/>
    <w:pPr>
      <w:keepLines/>
      <w:widowControl/>
      <w:bidi w:val="0"/>
      <w:spacing w:before="0" w:after="0"/>
      <w:jc w:val="both"/>
    </w:pPr>
    <w:rPr>
      <w:rFonts w:ascii="Arial" w:hAnsi="Arial" w:eastAsia="Times New Roman" w:cs="Times New Roman"/>
      <w:color w:val="auto"/>
      <w:kern w:val="0"/>
      <w:sz w:val="24"/>
      <w:szCs w:val="24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uiPriority w:val="99"/>
    <w:unhideWhenUsed/>
    <w:rPr>
      <w:strike w:val="false"/>
      <w:dstrike w:val="false"/>
      <w:color w:val="0063A4"/>
      <w:u w:val="none"/>
      <w:effect w:val="none"/>
    </w:rPr>
  </w:style>
  <w:style w:type="character" w:styleId="Style15">
    <w:name w:val="Посещённая гиперссылка"/>
    <w:basedOn w:val="DefaultParagraphFont"/>
    <w:uiPriority w:val="99"/>
    <w:semiHidden/>
    <w:unhideWhenUsed/>
    <w:rPr>
      <w:color w:val="800080" w:themeColor="followedHyperlink"/>
      <w:u w:val="single"/>
    </w:rPr>
  </w:style>
  <w:style w:type="character" w:styleId="Style16" w:customStyle="1">
    <w:name w:val="Текст примечания Знак"/>
    <w:basedOn w:val="DefaultParagraphFont"/>
    <w:link w:val="Annotationtext"/>
    <w:uiPriority w:val="99"/>
    <w:semiHidden/>
    <w:qFormat/>
    <w:locked/>
    <w:rPr>
      <w:rFonts w:ascii="Arial" w:hAnsi="Arial" w:eastAsia="Times New Roman" w:cs="Times New Roman"/>
      <w:sz w:val="20"/>
      <w:szCs w:val="20"/>
      <w:lang w:eastAsia="ru-RU"/>
    </w:rPr>
  </w:style>
  <w:style w:type="character" w:styleId="Style17" w:customStyle="1">
    <w:name w:val="Верхний колонтитул Знак"/>
    <w:basedOn w:val="DefaultParagraphFont"/>
    <w:uiPriority w:val="99"/>
    <w:semiHidden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8" w:customStyle="1">
    <w:name w:val="Нижний колонтитул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9" w:customStyle="1">
    <w:name w:val="Основной текст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20" w:customStyle="1">
    <w:name w:val="Текст выноски Знак"/>
    <w:basedOn w:val="DefaultParagraphFont"/>
    <w:link w:val="BalloonText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Annotationreference">
    <w:name w:val="annotation reference"/>
    <w:uiPriority w:val="99"/>
    <w:semiHidden/>
    <w:unhideWhenUsed/>
    <w:qFormat/>
    <w:rPr>
      <w:sz w:val="16"/>
      <w:szCs w:val="16"/>
    </w:rPr>
  </w:style>
  <w:style w:type="character" w:styleId="Style21" w:customStyle="1">
    <w:name w:val="Абзац списка Знак"/>
    <w:link w:val="ListParagraph"/>
    <w:uiPriority w:val="34"/>
    <w:qFormat/>
    <w:rsid w:val="000f0ee8"/>
    <w:rPr>
      <w:rFonts w:ascii="Calibri" w:hAnsi="Calibri" w:eastAsia="Calibri" w:cs="Times New Roman"/>
      <w:sz w:val="22"/>
      <w:szCs w:val="22"/>
      <w:lang w:eastAsia="ru-RU"/>
    </w:rPr>
  </w:style>
  <w:style w:type="paragraph" w:styleId="Style22">
    <w:name w:val="Заголовок"/>
    <w:basedOn w:val="Normal"/>
    <w:next w:val="Style2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3">
    <w:name w:val="Body Text"/>
    <w:basedOn w:val="Normal"/>
    <w:link w:val="Style19"/>
    <w:uiPriority w:val="99"/>
    <w:unhideWhenUsed/>
    <w:pPr>
      <w:spacing w:before="0" w:after="160"/>
    </w:pPr>
    <w:rPr/>
  </w:style>
  <w:style w:type="paragraph" w:styleId="Style24">
    <w:name w:val="List"/>
    <w:basedOn w:val="Style23"/>
    <w:pPr/>
    <w:rPr>
      <w:rFonts w:cs="Arial"/>
    </w:rPr>
  </w:style>
  <w:style w:type="paragraph" w:styleId="Style2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6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NormalWeb">
    <w:name w:val="Normal (Web)"/>
    <w:basedOn w:val="Normal"/>
    <w:unhideWhenUsed/>
    <w:qFormat/>
    <w:pPr>
      <w:keepLines w:val="false"/>
      <w:spacing w:beforeAutospacing="1" w:afterAutospacing="1"/>
      <w:jc w:val="left"/>
    </w:pPr>
    <w:rPr>
      <w:rFonts w:ascii="Times New Roman" w:hAnsi="Times New Roman"/>
    </w:rPr>
  </w:style>
  <w:style w:type="paragraph" w:styleId="Annotationtext">
    <w:name w:val="annotation text"/>
    <w:basedOn w:val="Normal"/>
    <w:link w:val="Style16"/>
    <w:uiPriority w:val="99"/>
    <w:semiHidden/>
    <w:unhideWhenUsed/>
    <w:qFormat/>
    <w:pPr/>
    <w:rPr>
      <w:sz w:val="20"/>
      <w:szCs w:val="20"/>
    </w:rPr>
  </w:style>
  <w:style w:type="paragraph" w:styleId="Style27">
    <w:name w:val="Колонтитул"/>
    <w:basedOn w:val="Normal"/>
    <w:qFormat/>
    <w:pPr/>
    <w:rPr/>
  </w:style>
  <w:style w:type="paragraph" w:styleId="Style28">
    <w:name w:val="Header"/>
    <w:basedOn w:val="Normal"/>
    <w:link w:val="Style17"/>
    <w:uiPriority w:val="99"/>
    <w:semiHidden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9">
    <w:name w:val="Footer"/>
    <w:basedOn w:val="Normal"/>
    <w:link w:val="Style18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Style20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Style21"/>
    <w:uiPriority w:val="34"/>
    <w:qFormat/>
    <w:pPr>
      <w:keepLines w:val="false"/>
      <w:ind w:left="720" w:hanging="0"/>
      <w:jc w:val="left"/>
    </w:pPr>
    <w:rPr>
      <w:rFonts w:ascii="Calibri" w:hAnsi="Calibri" w:eastAsia="Calibri"/>
      <w:sz w:val="22"/>
      <w:szCs w:val="22"/>
    </w:rPr>
  </w:style>
  <w:style w:type="paragraph" w:styleId="31" w:customStyle="1">
    <w:name w:val="Основной текст 31"/>
    <w:basedOn w:val="Normal"/>
    <w:uiPriority w:val="99"/>
    <w:semiHidden/>
    <w:qFormat/>
    <w:pPr>
      <w:keepLines w:val="false"/>
      <w:suppressAutoHyphens w:val="true"/>
      <w:spacing w:before="0"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styleId="311" w:customStyle="1">
    <w:name w:val="Основной текст с отступом 31"/>
    <w:basedOn w:val="Normal"/>
    <w:uiPriority w:val="99"/>
    <w:semiHidden/>
    <w:qFormat/>
    <w:pPr>
      <w:keepLines w:val="false"/>
      <w:suppressAutoHyphens w:val="true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NoSpacing">
    <w:name w:val="No Spacing"/>
    <w:uiPriority w:val="1"/>
    <w:qFormat/>
    <w:rsid w:val="000c1b2f"/>
    <w:pPr>
      <w:widowControl/>
      <w:bidi w:val="0"/>
      <w:spacing w:before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3">
    <w:name w:val="Table Grid"/>
    <w:basedOn w:val="a1"/>
    <w:rPr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">
    <w:name w:val="Сетка таблицы1"/>
    <w:basedOn w:val="a1"/>
    <w:uiPriority w:val="59"/>
    <w:rsid w:val="000e4d54"/>
    <w:rPr>
      <w:lang w:eastAsia="ru-RU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">
    <w:name w:val="Сетка таблицы2"/>
    <w:basedOn w:val="a1"/>
    <w:rsid w:val="000f0ee8"/>
    <w:rPr>
      <w:lang w:eastAsia="ru-RU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FCF80C-6967-418A-AE50-C4B6C75F2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834</TotalTime>
  <Application>LibreOffice/7.3.7.2$Windows_X86_64 LibreOffice_project/e114eadc50a9ff8d8c8a0567d6da8f454beeb84f</Application>
  <AppVersion>15.0000</AppVersion>
  <Pages>7</Pages>
  <Words>1674</Words>
  <Characters>10977</Characters>
  <CharactersWithSpaces>12484</CharactersWithSpaces>
  <Paragraphs>216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2019-05-24T05:30:00Z</dcterms:created>
  <dc:creator>ss</dc:creator>
  <dc:description/>
  <dc:language>ru-RU</dc:language>
  <cp:lastModifiedBy/>
  <cp:lastPrinted>2022-06-07T11:43:00Z</cp:lastPrinted>
  <dcterms:modified xsi:type="dcterms:W3CDTF">2026-06-05T10:20:28Z</dcterms:modified>
  <cp:revision>331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