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  <w:color w:val="000000"/>
        </w:rPr>
        <w:t>32616129951 (215976)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bCs/>
        </w:rPr>
        <w:t>договора поставки приборов для измерения и анализа электрических величин</w:t>
      </w:r>
    </w:p>
    <w:p>
      <w:pPr>
        <w:pStyle w:val="Style23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yle23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25"/>
        <w:gridCol w:w="5009"/>
      </w:tblGrid>
      <w:tr>
        <w:trPr/>
        <w:tc>
          <w:tcPr>
            <w:tcW w:w="5025" w:type="dxa"/>
            <w:tcBorders/>
          </w:tcPr>
          <w:p>
            <w:pPr>
              <w:pStyle w:val="Style23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09" w:type="dxa"/>
            <w:tcBorders/>
          </w:tcPr>
          <w:p>
            <w:pPr>
              <w:pStyle w:val="Style23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июня </w:t>
            </w:r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26г.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lang w:eastAsia="ar-SA"/>
        </w:rPr>
        <w:t xml:space="preserve">документации по </w:t>
      </w:r>
      <w:r>
        <w:rPr>
          <w:rFonts w:ascii="Times New Roman" w:hAnsi="Times New Roman"/>
        </w:rPr>
        <w:t>запросу котировок, с использованием функционала ЭТП ЭТС (НЭП)</w:t>
      </w:r>
      <w:r>
        <w:rPr>
          <w:rFonts w:eastAsia="Calibri" w:ascii="Times New Roman" w:hAnsi="Times New Roman"/>
          <w:lang w:eastAsia="en-US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120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spacing w:before="240"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</w:t>
      </w:r>
      <w:r>
        <w:rPr>
          <w:rFonts w:ascii="Times New Roman" w:hAnsi="Times New Roman"/>
          <w:bCs/>
        </w:rPr>
        <w:t xml:space="preserve">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lang w:eastAsia="ar-SA"/>
        </w:rPr>
        <w:t>запроса котировок</w:t>
      </w:r>
      <w:r>
        <w:rPr>
          <w:rFonts w:ascii="Times New Roman" w:hAnsi="Times New Roman"/>
        </w:rPr>
        <w:t xml:space="preserve">: открытый запрос </w:t>
      </w:r>
      <w:r>
        <w:rPr>
          <w:rFonts w:ascii="Times New Roman" w:hAnsi="Times New Roman"/>
          <w:lang w:eastAsia="ar-SA"/>
        </w:rPr>
        <w:t>котировок</w:t>
      </w:r>
      <w:r>
        <w:rPr>
          <w:rFonts w:ascii="Times New Roman" w:hAnsi="Times New Roman"/>
        </w:rPr>
        <w:t xml:space="preserve"> в электронной форме </w:t>
      </w:r>
      <w:r>
        <w:rPr>
          <w:rFonts w:ascii="Times New Roman" w:hAnsi="Times New Roman"/>
          <w:bCs/>
        </w:rPr>
        <w:t>на право заключения договора поставки приборов для измерения и анализа электрических величин.</w:t>
      </w:r>
    </w:p>
    <w:p>
      <w:pPr>
        <w:pStyle w:val="Normal"/>
        <w:keepLines w:val="false"/>
        <w:spacing w:before="240" w:after="0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Предмет договора: </w:t>
      </w:r>
      <w:r>
        <w:rPr>
          <w:rFonts w:ascii="Times New Roman" w:hAnsi="Times New Roman"/>
        </w:rPr>
        <w:t>право заключения договора поставки приборов для измерения и анализа электрических величин</w:t>
      </w:r>
      <w:r>
        <w:rPr>
          <w:rFonts w:eastAsia="Calibri" w:ascii="Times New Roman" w:hAnsi="Times New Roman" w:eastAsiaTheme="minorHAnsi"/>
        </w:rPr>
        <w:t>:</w:t>
      </w:r>
    </w:p>
    <w:tbl>
      <w:tblPr>
        <w:tblW w:w="5000" w:type="pct"/>
        <w:jc w:val="left"/>
        <w:tblInd w:w="137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718"/>
        <w:gridCol w:w="2448"/>
        <w:gridCol w:w="580"/>
        <w:gridCol w:w="803"/>
        <w:gridCol w:w="1740"/>
        <w:gridCol w:w="1433"/>
        <w:gridCol w:w="2312"/>
      </w:tblGrid>
      <w:tr>
        <w:trPr>
          <w:trHeight w:val="4099" w:hRule="exact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r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74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</w:r>
          </w:p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</w:r>
          </w:p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</w:r>
          </w:p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</w:r>
          </w:p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</w:r>
          </w:p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4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keepLines w:val="false"/>
              <w:widowControl w:val="false"/>
              <w:shd w:val="clear" w:color="auto" w:fill="FFFFFF"/>
              <w:spacing w:lineRule="auto" w:line="252"/>
              <w:jc w:val="center"/>
              <w:rPr>
                <w:rFonts w:ascii="Times New Roman" w:hAnsi="Times New Roman"/>
                <w:b/>
                <w:b/>
                <w:lang w:eastAsia="en-US"/>
              </w:rPr>
            </w:pPr>
            <w:r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  <w:r>
              <w:rPr>
                <w:rFonts w:ascii="Times New Roman" w:hAnsi="Times New Roman"/>
                <w:b/>
                <w:lang w:eastAsia="en-US"/>
              </w:rPr>
              <w:t xml:space="preserve"> </w:t>
            </w:r>
          </w:p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>
        <w:trPr>
          <w:trHeight w:val="1965" w:hRule="exact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4"/>
              </w:numPr>
              <w:spacing w:lineRule="auto" w:line="259" w:before="0" w:after="160"/>
              <w:contextualSpacing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Частотомер CNT-90XL-27G или аналог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компл.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376" w:leader="underscore"/>
              </w:tabs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26.51.45.115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Частотомеры, фазометры и синхроноскопы самопишущие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применяется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  <w:t>(пп. "м" п. 10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Times New Roman CYR" w:ascii="Times New Roman CYR" w:hAnsi="Times New Roman CYR"/>
              </w:rPr>
              <w:t>ПП РФ № 1875)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1 700 666,67</w:t>
            </w:r>
          </w:p>
        </w:tc>
      </w:tr>
      <w:tr>
        <w:trPr>
          <w:trHeight w:val="1566" w:hRule="exact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4"/>
              </w:numPr>
              <w:spacing w:lineRule="auto" w:line="259" w:before="0" w:after="160"/>
              <w:contextualSpacing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Осциллограф цифровой двухканальный Keysight Technologies DSOX2012A или аналог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компл.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376" w:leader="underscore"/>
              </w:tabs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26.51.43.118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Осциллографы цифровые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применяется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  <w:t>(пп. "м" п. 10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Times New Roman CYR" w:ascii="Times New Roman CYR" w:hAnsi="Times New Roman CYR"/>
              </w:rPr>
              <w:t>ПП РФ № 1875)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345 900,00</w:t>
            </w:r>
          </w:p>
        </w:tc>
      </w:tr>
      <w:tr>
        <w:trPr>
          <w:trHeight w:val="1099" w:hRule="exact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4"/>
              </w:numPr>
              <w:spacing w:lineRule="auto" w:line="259" w:before="0" w:after="160"/>
              <w:contextualSpacing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Генератор сигналов HMF2525 </w:t>
            </w:r>
            <w:r>
              <w:rPr>
                <w:rFonts w:eastAsia="Arial" w:ascii="Times New Roman" w:hAnsi="Times New Roman"/>
                <w:bCs/>
                <w:color w:val="000000"/>
                <w:spacing w:val="4"/>
              </w:rPr>
              <w:t>или аналог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компл.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376" w:leader="underscore"/>
              </w:tabs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26.51.43.165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Генераторы сигналов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применяется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  <w:t>(пп. "м" п. 10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Times New Roman CYR" w:ascii="Times New Roman CYR" w:hAnsi="Times New Roman CYR"/>
              </w:rPr>
              <w:t>ПП РФ № 1875)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390 800,00</w:t>
            </w:r>
          </w:p>
        </w:tc>
      </w:tr>
      <w:tr>
        <w:trPr>
          <w:trHeight w:val="1616" w:hRule="exact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numPr>
                <w:ilvl w:val="0"/>
                <w:numId w:val="4"/>
              </w:numPr>
              <w:spacing w:lineRule="auto" w:line="259" w:before="0" w:after="160"/>
              <w:contextualSpacing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Измеритель иммитанса Е7-20 </w:t>
            </w:r>
            <w:r>
              <w:rPr>
                <w:rFonts w:eastAsia="Arial" w:ascii="Times New Roman" w:hAnsi="Times New Roman"/>
                <w:bCs/>
                <w:color w:val="000000"/>
                <w:spacing w:val="4"/>
              </w:rPr>
              <w:t>или аналог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компл.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376" w:leader="underscore"/>
              </w:tabs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26.51.43.119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1F3040"/>
              </w:rPr>
              <w:t>Приборы цифровые электроизмерительные прочие</w:t>
            </w:r>
            <w:r>
              <w:rPr>
                <w:rFonts w:cs="Arial"/>
                <w:color w:val="1F3040"/>
              </w:rPr>
              <w:t> 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применяется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  <w:t>(пп. "м" п. 10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Times New Roman CYR" w:ascii="Times New Roman CYR" w:hAnsi="Times New Roman CYR"/>
              </w:rPr>
              <w:t>ПП РФ № 1875)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393 103,34</w:t>
            </w:r>
          </w:p>
        </w:tc>
      </w:tr>
    </w:tbl>
    <w:p>
      <w:pPr>
        <w:pStyle w:val="Normal"/>
        <w:keepLines w:val="false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Место выполнения поставок: Пензенская обл., г. Заречный, пр. Мира, стр. 1, корп. 1, АО «НИКИРЭТ». </w:t>
      </w:r>
    </w:p>
    <w:p>
      <w:pPr>
        <w:pStyle w:val="Normal"/>
        <w:keepLines w:val="false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Срок выполнения поставок: </w:t>
      </w:r>
      <w:r>
        <w:rPr>
          <w:rFonts w:ascii="Times New Roman" w:hAnsi="Times New Roman"/>
          <w:color w:val="000000"/>
        </w:rPr>
        <w:t>не позднее 120 дней с момента заключения договора</w:t>
      </w:r>
      <w:r>
        <w:rPr>
          <w:rFonts w:eastAsia="Calibri" w:ascii="Times New Roman" w:hAnsi="Times New Roman" w:eastAsiaTheme="minorHAnsi"/>
        </w:rPr>
        <w:t>.</w:t>
      </w:r>
    </w:p>
    <w:p>
      <w:pPr>
        <w:pStyle w:val="Normal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Условия оплаты: </w:t>
      </w:r>
      <w:r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>
        <w:rPr>
          <w:rFonts w:eastAsia="Calibri" w:ascii="Times New Roman" w:hAnsi="Times New Roman" w:eastAsiaTheme="minorHAnsi"/>
        </w:rPr>
        <w:t>.</w:t>
      </w:r>
    </w:p>
    <w:p>
      <w:pPr>
        <w:pStyle w:val="Normal"/>
        <w:ind w:firstLine="708"/>
        <w:rPr>
          <w:rFonts w:ascii="Times New Roman" w:hAnsi="Times New Roman"/>
        </w:rPr>
      </w:pPr>
      <w:r>
        <w:rPr>
          <w:rFonts w:eastAsia="Calibri" w:ascii="Times New Roman" w:hAnsi="Times New Roman" w:eastAsiaTheme="minorHAnsi"/>
        </w:rPr>
        <w:t xml:space="preserve">Начальная (максимальная) цена договора: </w:t>
      </w:r>
      <w:r>
        <w:rPr>
          <w:rFonts w:ascii="Times New Roman" w:hAnsi="Times New Roman"/>
        </w:rPr>
        <w:t>2 830 470,01 руб. (Два миллиона восемьсот тридцать тысяч четыреста семьдесят рублей), включая НДС.</w:t>
      </w:r>
    </w:p>
    <w:p>
      <w:pPr>
        <w:pStyle w:val="Normal"/>
        <w:ind w:firstLine="708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проведение первичной поверки, изготовление полного комплекта документации на русском языке, таможенные платежи (пошлины), а также разгрузку-погрузку и доставку продукции до указанного места поставки.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«19» июня 2026 года на официальном государственном сайте http://www.zakupki.gov.ru/, закупка 32616129951, на официальном сайте по закупкам атомной отрасли http://zakupki.rosatom.ru/, закупка № 214776, на ЭТП ЭТС (НЭП), закупка № 32616129951.</w:t>
      </w:r>
    </w:p>
    <w:p>
      <w:pPr>
        <w:pStyle w:val="311"/>
        <w:ind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311"/>
        <w:ind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Заседание закупочной комиссии проводится в </w:t>
      </w:r>
      <w:r>
        <w:rPr>
          <w:b w:val="false"/>
          <w:bCs w:val="false"/>
          <w:sz w:val="24"/>
          <w:szCs w:val="24"/>
        </w:rPr>
        <w:t>08</w:t>
      </w:r>
      <w:r>
        <w:rPr>
          <w:b w:val="false"/>
          <w:bCs w:val="false"/>
          <w:sz w:val="24"/>
          <w:szCs w:val="24"/>
        </w:rPr>
        <w:t>:00 (время московское) «30</w:t>
      </w:r>
      <w:bookmarkStart w:id="0" w:name="_GoBack"/>
      <w:bookmarkEnd w:id="0"/>
      <w:r>
        <w:rPr>
          <w:b w:val="false"/>
          <w:bCs w:val="false"/>
          <w:sz w:val="24"/>
          <w:szCs w:val="24"/>
        </w:rPr>
        <w:t>» июня 2026 года, по адресу: Пензенская область, г.</w:t>
      </w:r>
      <w:r>
        <w:rPr>
          <w:b w:val="false"/>
          <w:bCs w:val="false"/>
          <w:sz w:val="24"/>
          <w:szCs w:val="24"/>
          <w:lang w:val="en-US"/>
        </w:rPr>
        <w:t> </w:t>
      </w:r>
      <w:r>
        <w:rPr>
          <w:b w:val="false"/>
          <w:bCs w:val="false"/>
          <w:sz w:val="24"/>
          <w:szCs w:val="24"/>
        </w:rPr>
        <w:t>Заречный, Проспект Мира, д.1, корп. 1.</w:t>
      </w:r>
    </w:p>
    <w:p>
      <w:pPr>
        <w:pStyle w:val="Normal"/>
        <w:spacing w:before="240" w:after="12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42"/>
        <w:gridCol w:w="7592"/>
      </w:tblGrid>
      <w:tr>
        <w:trPr>
          <w:trHeight w:val="337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37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7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5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Морозов К.Ю.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по защите активов 2 категории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Акстына О.С.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Руководитель группы конкурсных закупок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Кизилов Н.А.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Ведущий специалист по планированию и учёту инвестиций</w:t>
            </w:r>
          </w:p>
        </w:tc>
      </w:tr>
      <w:tr>
        <w:trPr>
          <w:trHeight w:val="35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35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протоколу открытия доступа к заявкам на участие в запросе котировок от «26» июня 2026 года № </w:t>
      </w:r>
      <w:r>
        <w:rPr>
          <w:rFonts w:ascii="Times New Roman" w:hAnsi="Times New Roman"/>
          <w:color w:val="000000"/>
          <w:sz w:val="24"/>
          <w:szCs w:val="24"/>
        </w:rPr>
        <w:t xml:space="preserve">32616129951 (215976) </w:t>
      </w:r>
      <w:r>
        <w:rPr>
          <w:rFonts w:ascii="Times New Roman" w:hAnsi="Times New Roman"/>
          <w:sz w:val="24"/>
          <w:szCs w:val="24"/>
        </w:rPr>
        <w:t xml:space="preserve">была подана 2 (две) заявки на участие в запросе котировок следующим участником запроса котировок: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220"/>
        <w:gridCol w:w="4202"/>
        <w:gridCol w:w="1824"/>
        <w:gridCol w:w="2788"/>
      </w:tblGrid>
      <w:tr>
        <w:trPr/>
        <w:tc>
          <w:tcPr>
            <w:tcW w:w="1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Рег. № заявки на ЭТП ЭТС НЭП </w:t>
            </w:r>
          </w:p>
        </w:tc>
        <w:tc>
          <w:tcPr>
            <w:tcW w:w="4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1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2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1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4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ОБЩЕСТВО С ОГРАНИЧЕННОЙ ОТВЕТСТВЕННОСТЬЮ "ГЛОББИНГ"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ИНН 9722071215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Адрес: 115088, Г.МОСКВА, вн.тер.г. МУНИЦИПАЛЬНЫЙ ОКРУГ ЮЖНОПОРТОВЫЙ, УЛ 2-Я МАШИНОСТРОЕНИЯ, Д. 25, СТР. 5, ПОМЕЩ. 8/4</w:t>
            </w:r>
          </w:p>
        </w:tc>
        <w:tc>
          <w:tcPr>
            <w:tcW w:w="1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25.06.2026 19:22:32 (время московское)</w:t>
            </w:r>
          </w:p>
        </w:tc>
        <w:tc>
          <w:tcPr>
            <w:tcW w:w="2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2 773 860,60 (Два миллиона семьсот семьдесят три тысячи восемьсот шестьдесят) рублей 60 копеек включая НДС </w:t>
            </w:r>
          </w:p>
        </w:tc>
      </w:tr>
      <w:tr>
        <w:trPr/>
        <w:tc>
          <w:tcPr>
            <w:tcW w:w="1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4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ОБЩЕСТВО С ОГРАНИЧЕННОЙ ОТВЕТСТВЕННОСТЬЮ "АЛТ-ИНЖИНИРИНГ" 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ИНН 7453365041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 w:eastAsiaTheme="minorHAnsi"/>
              </w:rPr>
              <w:t>454080, ЧЕЛЯБИНСКАЯ ОБЛАСТЬ, г.о. ЧЕЛЯБИНСКИЙ, Г ЧЕЛЯБИНСК, УЛ ТЕРНОПОЛЬСКАЯ, Д. 6</w:t>
            </w:r>
          </w:p>
        </w:tc>
        <w:tc>
          <w:tcPr>
            <w:tcW w:w="18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 w:eastAsiaTheme="minorHAnsi"/>
              </w:rPr>
              <w:t>24.06.2026 11:21:36 (время московское)</w:t>
            </w:r>
          </w:p>
        </w:tc>
        <w:tc>
          <w:tcPr>
            <w:tcW w:w="2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highlight w:val="yellow"/>
              </w:rPr>
            </w:pPr>
            <w:r>
              <w:rPr>
                <w:rFonts w:eastAsia="Calibri" w:ascii="Times New Roman" w:hAnsi="Times New Roman" w:eastAsiaTheme="minorHAnsi"/>
              </w:rPr>
              <w:t>2 807 077,00 (два миллиона восемьсот семь тысяч семьдесят семь) рублей включая НДС</w:t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outlineLvl w:val="0"/>
        <w:rPr>
          <w:rFonts w:ascii="Times New Roman" w:hAnsi="Times New Roman" w:eastAsia="Calibri"/>
        </w:rPr>
      </w:pPr>
      <w:r>
        <w:rPr>
          <w:rFonts w:ascii="Times New Roman" w:hAnsi="Times New Roman"/>
        </w:rPr>
        <w:t xml:space="preserve">По результатам рассмотрения заявок на участие в запросе </w:t>
      </w:r>
      <w:r>
        <w:rPr>
          <w:rFonts w:eastAsia="Calibri" w:ascii="Times New Roman" w:hAnsi="Times New Roman"/>
        </w:rPr>
        <w:t>котировок</w:t>
      </w:r>
      <w:r>
        <w:rPr>
          <w:rFonts w:ascii="Times New Roman" w:hAnsi="Times New Roman"/>
        </w:rPr>
        <w:t xml:space="preserve"> на отборочной стадии закупочной комиссией были приняты следующие решения:</w:t>
      </w:r>
    </w:p>
    <w:p>
      <w:pPr>
        <w:pStyle w:val="Normal"/>
        <w:keepLines w:val="false"/>
        <w:spacing w:before="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Допустить к дальнейшему участию в запросе котировок следующих участников запроса котировок, отвечающих требованиям документации по запросу котировок и подавших заявки на участие в запросе котировок, отвечающие требованиям документации по запросу котировок: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2.1.1.</w:t>
      </w:r>
      <w:r>
        <w:rPr>
          <w:rFonts w:ascii="Times New Roman" w:hAnsi="Times New Roman"/>
          <w:b/>
        </w:rPr>
        <w:t xml:space="preserve"> ОБЩЕСТВО С ОГРАНИЧЕННОЙ ОТВЕТСТВЕННОСТЬЮ "ГЛОББИНГ".</w:t>
      </w:r>
    </w:p>
    <w:p>
      <w:pPr>
        <w:pStyle w:val="Normal"/>
        <w:keepLines w:val="false"/>
        <w:spacing w:before="120" w:after="0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spacing w:before="0" w:after="120"/>
        <w:jc w:val="left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«воздержался» – 0 голосов. 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2.1.2.</w:t>
      </w:r>
      <w:r>
        <w:rPr>
          <w:rFonts w:ascii="Times New Roman" w:hAnsi="Times New Roman"/>
          <w:b/>
        </w:rPr>
        <w:t xml:space="preserve"> ОБЩЕСТВО С ОГРАНИЧЕННОЙ ОТВЕТСТВЕННОСТЬЮ "АЛТ-ИНЖИНИРИНГ".</w:t>
      </w:r>
    </w:p>
    <w:p>
      <w:pPr>
        <w:pStyle w:val="Normal"/>
        <w:keepLines w:val="false"/>
        <w:spacing w:before="120" w:after="0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Результаты голосования: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«за» –7 голосов; </w:t>
      </w:r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«против» – 0 голосов; </w:t>
      </w:r>
    </w:p>
    <w:p>
      <w:pPr>
        <w:pStyle w:val="Normal"/>
        <w:keepLines w:val="false"/>
        <w:numPr>
          <w:ilvl w:val="0"/>
          <w:numId w:val="1"/>
        </w:numPr>
        <w:spacing w:before="0" w:after="120"/>
        <w:jc w:val="left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 xml:space="preserve">«воздержался» – 0 голосов. 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</w:tabs>
        <w:spacing w:before="360" w:after="0"/>
        <w:ind w:left="0" w:firstLine="360"/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232"/>
        <w:gridCol w:w="4325"/>
        <w:gridCol w:w="4478"/>
      </w:tblGrid>
      <w:tr>
        <w:trPr>
          <w:trHeight w:val="381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1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"ГЛОББИНГ" 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ascii="Times New Roman" w:hAnsi="Times New Roman"/>
              </w:rPr>
              <w:t>ИНН 9722071215</w:t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2 773 860,60 (Два миллиона семьсот семьдесят три тысячи восемьсот шестьдесят) рублей 60 копеек включая НДС</w:t>
            </w:r>
          </w:p>
        </w:tc>
      </w:tr>
      <w:tr>
        <w:trPr>
          <w:trHeight w:val="462" w:hRule="atLeast"/>
        </w:trPr>
        <w:tc>
          <w:tcPr>
            <w:tcW w:w="1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2</w:t>
            </w:r>
          </w:p>
        </w:tc>
        <w:tc>
          <w:tcPr>
            <w:tcW w:w="43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 xml:space="preserve">ОБЩЕСТВО С ОГРАНИЧЕННОЙ ОТВЕТСТВЕННОСТЬЮ "АЛТ-ИНЖИНИРИНГ" 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ИНН 7453365041</w:t>
            </w:r>
          </w:p>
        </w:tc>
        <w:tc>
          <w:tcPr>
            <w:tcW w:w="44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2 807 077,00 (два миллиона восемьсот семь тысяч семьдесят семь) рублей включая НДС</w:t>
            </w:r>
          </w:p>
        </w:tc>
      </w:tr>
    </w:tbl>
    <w:p>
      <w:pPr>
        <w:pStyle w:val="ListParagraph"/>
        <w:keepLines/>
        <w:numPr>
          <w:ilvl w:val="0"/>
          <w:numId w:val="5"/>
        </w:numPr>
        <w:tabs>
          <w:tab w:val="clear" w:pos="708"/>
          <w:tab w:val="left" w:pos="284" w:leader="none"/>
        </w:tabs>
        <w:spacing w:before="360" w:after="0"/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результатам ранжирования заявок на участие в запросе котировок закупочной комиссией принято решение признать победителем запроса котировок ОБЩЕСТВО С ОГРАНИЧЕННОЙ ОТВЕТСТВЕННОСТЬЮ "ГЛОББИНГ", ИНН 9722071215с ценой заявки                      2 773 860,60 (Два миллиона семьсот семьдесят три тысячи восемьсот шестьдесят) рублей 60 копеек включая НДС</w:t>
      </w:r>
      <w:r>
        <w:rPr>
          <w:rFonts w:ascii="Times New Roman" w:hAnsi="Times New Roman"/>
          <w:sz w:val="23"/>
          <w:szCs w:val="23"/>
        </w:rPr>
        <w:t>.</w:t>
      </w:r>
    </w:p>
    <w:p>
      <w:pPr>
        <w:pStyle w:val="ListParagraph"/>
        <w:keepLines/>
        <w:numPr>
          <w:ilvl w:val="0"/>
          <w:numId w:val="0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spacing w:before="60" w:after="0"/>
        <w:ind w:left="0" w:hanging="0"/>
        <w:jc w:val="both"/>
        <w:outlineLvl w:val="0"/>
        <w:rPr>
          <w:rFonts w:ascii="Times New Roman" w:hAnsi="Times New Roman" w:eastAsia="Times New Roman"/>
          <w:b/>
          <w:b/>
          <w:sz w:val="24"/>
          <w:szCs w:val="24"/>
        </w:rPr>
      </w:pPr>
      <w:r>
        <w:rPr>
          <w:rFonts w:eastAsia="Times New Roman" w:ascii="Times New Roman" w:hAnsi="Times New Roman"/>
          <w:b/>
          <w:sz w:val="24"/>
          <w:szCs w:val="24"/>
        </w:rPr>
        <w:t>Закупочная комиссия: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предоставления сведений о предложениях участников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ходе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по </w:t>
      </w:r>
      <w:r>
        <w:rPr>
          <w:rFonts w:ascii="Times New Roman" w:hAnsi="Times New Roman"/>
        </w:rPr>
        <w:t>запросу котировок;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котировок;</w:t>
      </w:r>
    </w:p>
    <w:p>
      <w:pPr>
        <w:pStyle w:val="Normal"/>
        <w:keepLines w:val="false"/>
        <w:numPr>
          <w:ilvl w:val="0"/>
          <w:numId w:val="3"/>
        </w:numPr>
        <w:spacing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 xml:space="preserve">котировок,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</w:rPr>
        <w:t>котировок.</w:t>
      </w:r>
    </w:p>
    <w:p>
      <w:pPr>
        <w:pStyle w:val="Normal"/>
        <w:keepLines w:val="false"/>
        <w:spacing w:before="0" w:after="20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3"/>
        <w:gridCol w:w="142"/>
        <w:gridCol w:w="5679"/>
        <w:gridCol w:w="1951"/>
      </w:tblGrid>
      <w:tr>
        <w:trPr>
          <w:trHeight w:val="337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82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337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37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Гришин В.В.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Морозов К.Ю. 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по защите активов 2 категории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Акстына О.С. 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Руководитель группы конкурсных закупок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Кизилов Н.А.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Ведущий специалист по планированию и учёту инвестиций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80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352" w:hRule="atLeast"/>
        </w:trPr>
        <w:tc>
          <w:tcPr>
            <w:tcW w:w="24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56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9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spacing w:before="0" w:after="200"/>
        <w:rPr>
          <w:rFonts w:ascii="Times New Roman" w:hAnsi="Times New Roman"/>
        </w:rPr>
      </w:pPr>
      <w:r>
        <w:rPr/>
      </w:r>
    </w:p>
    <w:sectPr>
      <w:footerReference w:type="default" r:id="rId2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Times New Roman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10379916"/>
    </w:sdtPr>
    <w:sdtContent>
      <w:p>
        <w:pPr>
          <w:pStyle w:val="Style29"/>
          <w:jc w:val="center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5</w:t>
        </w:r>
        <w:r>
          <w:rPr>
            <w:sz w:val="16"/>
            <w:szCs w:val="16"/>
            <w:rFonts w:ascii="Times New Roman" w:hAnsi="Times New Roman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sz w:val="16"/>
            <w:szCs w:val="16"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rFonts w:ascii="Times New Roman" w:hAnsi="Times New Roman"/>
          </w:rPr>
          <w:fldChar w:fldCharType="separate"/>
        </w:r>
        <w:r>
          <w:rPr>
            <w:sz w:val="16"/>
            <w:szCs w:val="16"/>
            <w:rFonts w:ascii="Times New Roman" w:hAnsi="Times New Roman"/>
          </w:rPr>
          <w:t>5</w:t>
        </w:r>
        <w:r>
          <w:rPr>
            <w:sz w:val="16"/>
            <w:szCs w:val="16"/>
            <w:rFonts w:ascii="Times New Roman" w:hAnsi="Times New Roman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61d71"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5">
    <w:name w:val="Посещённая гиперссылка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6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20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Абзац списка Знак"/>
    <w:link w:val="ListParagraph"/>
    <w:uiPriority w:val="34"/>
    <w:qFormat/>
    <w:rsid w:val="000f0ee8"/>
    <w:rPr>
      <w:rFonts w:ascii="Calibri" w:hAnsi="Calibri" w:eastAsia="Calibri" w:cs="Times New Roman"/>
      <w:sz w:val="22"/>
      <w:szCs w:val="22"/>
      <w:lang w:eastAsia="ru-RU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Style19"/>
    <w:uiPriority w:val="99"/>
    <w:unhideWhenUsed/>
    <w:pPr>
      <w:spacing w:before="0" w:after="16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6"/>
    <w:uiPriority w:val="99"/>
    <w:semiHidden/>
    <w:unhideWhenUsed/>
    <w:qFormat/>
    <w:pPr/>
    <w:rPr>
      <w:sz w:val="20"/>
      <w:szCs w:val="20"/>
    </w:rPr>
  </w:style>
  <w:style w:type="paragraph" w:styleId="Style27">
    <w:name w:val="Колонтитул"/>
    <w:basedOn w:val="Normal"/>
    <w:qFormat/>
    <w:pPr/>
    <w:rPr/>
  </w:style>
  <w:style w:type="paragraph" w:styleId="Style28">
    <w:name w:val="Header"/>
    <w:basedOn w:val="Normal"/>
    <w:link w:val="Style17"/>
    <w:uiPriority w:val="99"/>
    <w:semiHidden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Style18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20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1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Spacing">
    <w:name w:val="No Spacing"/>
    <w:uiPriority w:val="1"/>
    <w:qFormat/>
    <w:rsid w:val="000c1b2f"/>
    <w:pPr>
      <w:widowControl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59"/>
    <w:rsid w:val="000e4d54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">
    <w:name w:val="Сетка таблицы2"/>
    <w:basedOn w:val="a1"/>
    <w:rsid w:val="000f0ee8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">
    <w:name w:val="Сетка таблицы3"/>
    <w:basedOn w:val="a1"/>
    <w:rsid w:val="00077fad"/>
    <w:rPr>
      <w:lang w:eastAsia="ru-RU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9C0D5-F3CC-432D-A990-17B6BE7C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Application>LibreOffice/7.3.7.2$Windows_X86_64 LibreOffice_project/e114eadc50a9ff8d8c8a0567d6da8f454beeb84f</Application>
  <AppVersion>15.0000</AppVersion>
  <Pages>5</Pages>
  <Words>1137</Words>
  <Characters>7650</Characters>
  <CharactersWithSpaces>8685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2019-05-24T05:30:00Z</dcterms:created>
  <dc:creator>ss</dc:creator>
  <dc:description/>
  <dc:language>ru-RU</dc:language>
  <cp:lastModifiedBy/>
  <cp:lastPrinted>2022-06-07T11:43:00Z</cp:lastPrinted>
  <dcterms:modified xsi:type="dcterms:W3CDTF">2026-06-30T08:43:05Z</dcterms:modified>
  <cp:revision>124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