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6000000">
      <w:pPr>
        <w:keepLines w:val="1"/>
        <w:widowControl w:val="1"/>
        <w:tabs>
          <w:tab w:leader="none" w:pos="5017" w:val="center"/>
        </w:tabs>
        <w:spacing w:after="0" w:line="240" w:lineRule="auto"/>
        <w:ind/>
        <w:jc w:val="center"/>
        <w:rPr>
          <w:rFonts w:ascii="PT Astra Serif" w:hAnsi="PT Astra Serif"/>
          <w:b w:val="1"/>
          <w:sz w:val="22"/>
        </w:rPr>
      </w:pPr>
      <w:r>
        <w:rPr>
          <w:rFonts w:ascii="PT Astra Serif" w:hAnsi="PT Astra Serif"/>
          <w:b w:val="1"/>
          <w:sz w:val="22"/>
        </w:rPr>
        <w:t>ПРОТОКОЛ</w:t>
      </w:r>
      <w:r>
        <w:rPr>
          <w:rFonts w:ascii="PT Astra Serif" w:hAnsi="PT Astra Serif"/>
          <w:b w:val="1"/>
          <w:sz w:val="22"/>
        </w:rPr>
        <w:t xml:space="preserve"> </w:t>
      </w:r>
      <w:r>
        <w:rPr>
          <w:rFonts w:ascii="PT Astra Serif" w:hAnsi="PT Astra Serif"/>
          <w:b w:val="1"/>
          <w:sz w:val="22"/>
        </w:rPr>
        <w:t>№</w:t>
      </w:r>
      <w:r>
        <w:rPr>
          <w:rFonts w:ascii="PT Astra Serif" w:hAnsi="PT Astra Serif"/>
          <w:b w:val="1"/>
          <w:sz w:val="22"/>
        </w:rPr>
        <w:t xml:space="preserve"> 230683/1</w:t>
      </w:r>
    </w:p>
    <w:p w14:paraId="07000000">
      <w:pPr>
        <w:pStyle w:val="Style_1"/>
        <w:widowControl w:val="1"/>
        <w:ind/>
        <w:jc w:val="center"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sz w:val="22"/>
        </w:rPr>
        <w:t>заседания закупочной комиссии по подведению итогов закупки на право</w:t>
      </w:r>
    </w:p>
    <w:p w14:paraId="08000000">
      <w:pPr>
        <w:widowControl w:val="1"/>
        <w:spacing w:after="200" w:line="240" w:lineRule="auto"/>
        <w:ind/>
        <w:jc w:val="center"/>
        <w:rPr>
          <w:rFonts w:ascii="PT Astra Serif" w:hAnsi="PT Astra Serif"/>
          <w:b w:val="1"/>
          <w:sz w:val="22"/>
        </w:rPr>
      </w:pPr>
      <w:r>
        <w:rPr>
          <w:rFonts w:ascii="PT Astra Serif" w:hAnsi="PT Astra Serif"/>
          <w:b w:val="1"/>
          <w:sz w:val="22"/>
        </w:rPr>
        <w:t>заключения договора на</w:t>
      </w:r>
      <w:r>
        <w:rPr>
          <w:rFonts w:ascii="PT Astra Serif" w:hAnsi="PT Astra Serif"/>
          <w:b w:val="1"/>
          <w:sz w:val="22"/>
        </w:rPr>
        <w:t xml:space="preserve"> </w:t>
      </w:r>
      <w:r>
        <w:rPr>
          <w:rFonts w:ascii="PT Astra Serif" w:hAnsi="PT Astra Serif"/>
          <w:b w:val="1"/>
          <w:sz w:val="22"/>
        </w:rPr>
        <w:t>оказание услуг по замене  автошин автомобилей Луидор 223902 (Volkswagen Crafter) обособленного подразделения ООО «Калининская АЭС-Сервис» на Балтийской АЭС</w:t>
      </w:r>
      <w:r>
        <w:rPr>
          <w:rFonts w:ascii="PT Astra Serif" w:hAnsi="PT Astra Serif"/>
          <w:b w:val="1"/>
          <w:sz w:val="22"/>
        </w:rPr>
        <w:t>.</w:t>
      </w:r>
      <w:r>
        <w:rPr>
          <w:rFonts w:ascii="PT Astra Serif" w:hAnsi="PT Astra Serif"/>
          <w:b w:val="1"/>
          <w:sz w:val="22"/>
        </w:rPr>
        <w:br/>
      </w:r>
      <w:r>
        <w:rPr>
          <w:rFonts w:ascii="PT Astra Serif" w:hAnsi="PT Astra Serif"/>
          <w:b w:val="1"/>
          <w:sz w:val="22"/>
        </w:rPr>
        <w:t>(ГПЗ 1232571/ 228662)</w:t>
      </w:r>
    </w:p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4955"/>
        <w:gridCol w:w="4292"/>
      </w:tblGrid>
      <w:tr>
        <w:trPr>
          <w:trHeight w:hRule="atLeast" w:val="1"/>
        </w:trPr>
        <w:tc>
          <w:tcPr>
            <w:tcW w:type="dxa" w:w="49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</w:tcPr>
          <w:p w14:paraId="09000000">
            <w:pPr>
              <w:widowControl w:val="1"/>
              <w:spacing w:after="0" w:line="240" w:lineRule="auto"/>
              <w:ind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г. </w:t>
            </w:r>
            <w:r>
              <w:rPr>
                <w:rFonts w:ascii="PT Astra Serif" w:hAnsi="PT Astra Serif"/>
                <w:sz w:val="22"/>
              </w:rPr>
              <w:t>Удомля</w:t>
            </w:r>
          </w:p>
        </w:tc>
        <w:tc>
          <w:tcPr>
            <w:tcW w:type="dxa" w:w="42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</w:tcPr>
          <w:p w14:paraId="0A000000">
            <w:pPr>
              <w:widowControl w:val="1"/>
              <w:tabs>
                <w:tab w:leader="none" w:pos="252" w:val="left"/>
              </w:tabs>
              <w:spacing w:after="0" w:line="240" w:lineRule="auto"/>
              <w:ind/>
              <w:jc w:val="right"/>
              <w:rPr>
                <w:rFonts w:ascii="PT Astra Serif" w:hAnsi="PT Astra Serif"/>
                <w:b w:val="1"/>
                <w:sz w:val="22"/>
              </w:rPr>
            </w:pPr>
            <w:r>
              <w:rPr>
                <w:rFonts w:ascii="PT Astra Serif" w:hAnsi="PT Astra Serif"/>
                <w:sz w:val="22"/>
              </w:rPr>
              <w:t>«11» августа 2026</w:t>
            </w:r>
          </w:p>
        </w:tc>
      </w:tr>
    </w:tbl>
    <w:p w14:paraId="0B000000">
      <w:pPr>
        <w:widowControl w:val="1"/>
        <w:tabs>
          <w:tab w:leader="none" w:pos="252" w:val="left"/>
        </w:tabs>
        <w:spacing w:after="0" w:line="240" w:lineRule="auto"/>
        <w:ind/>
        <w:jc w:val="both"/>
        <w:rPr>
          <w:rFonts w:ascii="PT Astra Serif" w:hAnsi="PT Astra Serif"/>
          <w:b w:val="1"/>
          <w:sz w:val="22"/>
        </w:rPr>
      </w:pPr>
      <w:r>
        <w:rPr>
          <w:rFonts w:ascii="PT Astra Serif" w:hAnsi="PT Astra Serif"/>
          <w:b w:val="1"/>
          <w:sz w:val="22"/>
        </w:rPr>
        <w:t>Информация о закупке:</w:t>
      </w:r>
    </w:p>
    <w:p w14:paraId="0C000000">
      <w:pPr>
        <w:widowControl w:val="1"/>
        <w:tabs>
          <w:tab w:leader="none" w:pos="252" w:val="left"/>
        </w:tabs>
        <w:spacing w:after="0" w:line="240" w:lineRule="auto"/>
        <w:ind/>
        <w:jc w:val="both"/>
        <w:rPr>
          <w:rFonts w:ascii="PT Astra Serif" w:hAnsi="PT Astra Serif"/>
          <w:color w:val="4F81BD"/>
          <w:sz w:val="22"/>
        </w:rPr>
      </w:pPr>
      <w:r>
        <w:rPr>
          <w:rFonts w:ascii="PT Astra Serif" w:hAnsi="PT Astra Serif"/>
          <w:b w:val="1"/>
          <w:sz w:val="22"/>
        </w:rPr>
        <w:t>Заказчик:</w:t>
      </w:r>
      <w:r>
        <w:rPr>
          <w:rFonts w:ascii="PT Astra Serif" w:hAnsi="PT Astra Serif"/>
          <w:sz w:val="22"/>
        </w:rPr>
        <w:t xml:space="preserve"> </w:t>
      </w:r>
      <w:r>
        <w:rPr>
          <w:rFonts w:ascii="PT Astra Serif" w:hAnsi="PT Astra Serif"/>
          <w:sz w:val="22"/>
        </w:rPr>
        <w:t>ООО "Калининская АЭС-Сервис"</w:t>
      </w:r>
    </w:p>
    <w:p w14:paraId="0D000000">
      <w:pPr>
        <w:widowControl w:val="1"/>
        <w:tabs>
          <w:tab w:leader="none" w:pos="252" w:val="left"/>
        </w:tabs>
        <w:spacing w:after="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sz w:val="22"/>
        </w:rPr>
        <w:t xml:space="preserve">Организатор </w:t>
      </w:r>
      <w:r>
        <w:rPr>
          <w:rFonts w:ascii="PT Astra Serif" w:hAnsi="PT Astra Serif"/>
          <w:b w:val="1"/>
          <w:color w:val="000000"/>
          <w:sz w:val="22"/>
        </w:rPr>
        <w:t>закупки</w:t>
      </w:r>
      <w:r>
        <w:rPr>
          <w:rFonts w:ascii="PT Astra Serif" w:hAnsi="PT Astra Serif"/>
          <w:b w:val="1"/>
          <w:sz w:val="22"/>
        </w:rPr>
        <w:t>:</w:t>
      </w:r>
      <w:r>
        <w:rPr>
          <w:rFonts w:ascii="PT Astra Serif" w:hAnsi="PT Astra Serif"/>
          <w:sz w:val="22"/>
        </w:rPr>
        <w:t xml:space="preserve"> </w:t>
      </w:r>
      <w:r>
        <w:rPr>
          <w:rFonts w:ascii="PT Astra Serif" w:hAnsi="PT Astra Serif"/>
          <w:sz w:val="22"/>
        </w:rPr>
        <w:t>ООО "Калининская АЭС-Сервис"</w:t>
      </w:r>
    </w:p>
    <w:p w14:paraId="0E000000">
      <w:pPr>
        <w:widowControl w:val="1"/>
        <w:tabs>
          <w:tab w:leader="none" w:pos="0" w:val="left"/>
          <w:tab w:leader="none" w:pos="1134" w:val="left"/>
        </w:tabs>
        <w:spacing w:after="20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color w:val="000000"/>
          <w:sz w:val="22"/>
        </w:rPr>
        <w:t>Способ закупки</w:t>
      </w:r>
      <w:r>
        <w:rPr>
          <w:rFonts w:ascii="PT Astra Serif" w:hAnsi="PT Astra Serif"/>
          <w:b w:val="1"/>
          <w:sz w:val="22"/>
        </w:rPr>
        <w:t xml:space="preserve">: </w:t>
      </w:r>
      <w:r>
        <w:rPr>
          <w:rFonts w:ascii="PT Astra Serif" w:hAnsi="PT Astra Serif"/>
          <w:color w:val="000000"/>
          <w:sz w:val="22"/>
        </w:rPr>
        <w:t>Открытый запрос котировок в электронной форме</w:t>
      </w:r>
      <w:r>
        <w:rPr>
          <w:rFonts w:ascii="PT Astra Serif" w:hAnsi="PT Astra Serif"/>
          <w:sz w:val="22"/>
        </w:rPr>
        <w:t>, участниками которого могут быть только субъекты малого и среднего предпринимательства.</w:t>
      </w:r>
    </w:p>
    <w:p w14:paraId="0F000000">
      <w:pPr>
        <w:widowControl w:val="1"/>
        <w:tabs>
          <w:tab w:leader="none" w:pos="0" w:val="left"/>
          <w:tab w:leader="none" w:pos="1134" w:val="left"/>
        </w:tabs>
        <w:spacing w:after="200" w:line="240" w:lineRule="auto"/>
        <w:ind w:right="153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sz w:val="22"/>
        </w:rPr>
        <w:t xml:space="preserve">Предмет </w:t>
      </w:r>
      <w:r>
        <w:rPr>
          <w:rFonts w:ascii="PT Astra Serif" w:hAnsi="PT Astra Serif"/>
          <w:b w:val="1"/>
          <w:color w:val="000000"/>
          <w:sz w:val="22"/>
        </w:rPr>
        <w:t>закупки</w:t>
      </w:r>
      <w:r>
        <w:rPr>
          <w:rFonts w:ascii="PT Astra Serif" w:hAnsi="PT Astra Serif"/>
          <w:b w:val="1"/>
          <w:sz w:val="22"/>
        </w:rPr>
        <w:t>:</w:t>
      </w:r>
      <w:r>
        <w:rPr>
          <w:rFonts w:ascii="PT Astra Serif" w:hAnsi="PT Astra Serif"/>
          <w:sz w:val="22"/>
        </w:rPr>
        <w:t xml:space="preserve"> </w:t>
      </w:r>
      <w:r>
        <w:rPr>
          <w:rFonts w:ascii="PT Astra Serif" w:hAnsi="PT Astra Serif"/>
          <w:sz w:val="22"/>
        </w:rPr>
        <w:t xml:space="preserve">право заключения договора на </w:t>
      </w:r>
      <w:r>
        <w:rPr>
          <w:rFonts w:ascii="PT Astra Serif" w:hAnsi="PT Astra Serif"/>
          <w:sz w:val="22"/>
        </w:rPr>
        <w:t>оказание услуг по замене  автошин автомобилей Луидор 223902 (Volkswagen Crafter) обособленного подразделения ООО «Калининская АЭС-Сервис» на Балтийской АЭС</w:t>
      </w:r>
      <w:r>
        <w:rPr>
          <w:rFonts w:ascii="PT Astra Serif" w:hAnsi="PT Astra Serif"/>
          <w:sz w:val="22"/>
        </w:rPr>
        <w:t>.</w:t>
      </w:r>
    </w:p>
    <w:p w14:paraId="10000000">
      <w:pPr>
        <w:widowControl w:val="1"/>
        <w:tabs>
          <w:tab w:leader="none" w:pos="252" w:val="left"/>
        </w:tabs>
        <w:spacing w:after="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sz w:val="22"/>
        </w:rPr>
        <w:t>Состав и объем</w:t>
      </w:r>
      <w:r>
        <w:rPr>
          <w:rFonts w:ascii="PT Astra Serif" w:hAnsi="PT Astra Serif"/>
          <w:b w:val="1"/>
          <w:sz w:val="22"/>
        </w:rPr>
        <w:t xml:space="preserve"> услуг:</w:t>
      </w:r>
      <w:r>
        <w:rPr>
          <w:rFonts w:ascii="PT Astra Serif" w:hAnsi="PT Astra Serif"/>
          <w:sz w:val="22"/>
        </w:rPr>
        <w:t xml:space="preserve"> </w:t>
      </w:r>
      <w:r>
        <w:rPr>
          <w:rFonts w:ascii="PT Astra Serif" w:hAnsi="PT Astra Serif"/>
          <w:sz w:val="22"/>
        </w:rPr>
        <w:t>все необходимые сведения приведены в Томе 2 закупочной документации.</w:t>
      </w:r>
    </w:p>
    <w:p w14:paraId="11000000">
      <w:pPr>
        <w:widowControl w:val="1"/>
        <w:tabs>
          <w:tab w:leader="none" w:pos="1134" w:val="left"/>
        </w:tabs>
        <w:spacing w:after="20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sz w:val="22"/>
        </w:rPr>
        <w:t xml:space="preserve">Срок </w:t>
      </w:r>
      <w:r>
        <w:rPr>
          <w:rFonts w:ascii="PT Astra Serif" w:hAnsi="PT Astra Serif"/>
          <w:b w:val="1"/>
          <w:sz w:val="22"/>
        </w:rPr>
        <w:t>оказания услуг:</w:t>
      </w:r>
      <w:r>
        <w:rPr>
          <w:rFonts w:ascii="PT Astra Serif" w:hAnsi="PT Astra Serif"/>
          <w:sz w:val="22"/>
        </w:rPr>
        <w:t xml:space="preserve"> </w:t>
      </w:r>
      <w:r>
        <w:rPr>
          <w:rFonts w:ascii="PT Astra Serif" w:hAnsi="PT Astra Serif"/>
          <w:sz w:val="22"/>
        </w:rPr>
        <w:t>В соответствии с проектом договора</w:t>
      </w:r>
      <w:r>
        <w:rPr>
          <w:rFonts w:ascii="PT Astra Serif" w:hAnsi="PT Astra Serif"/>
          <w:sz w:val="22"/>
        </w:rPr>
        <w:t>.</w:t>
      </w:r>
    </w:p>
    <w:p w14:paraId="12000000">
      <w:pPr>
        <w:widowControl w:val="1"/>
        <w:spacing w:after="0" w:line="240" w:lineRule="auto"/>
        <w:ind/>
        <w:jc w:val="both"/>
        <w:rPr>
          <w:rFonts w:ascii="PT Astra Serif" w:hAnsi="PT Astra Serif"/>
          <w:b w:val="1"/>
          <w:sz w:val="22"/>
        </w:rPr>
      </w:pPr>
      <w:r>
        <w:rPr>
          <w:rFonts w:ascii="PT Astra Serif" w:hAnsi="PT Astra Serif"/>
          <w:b w:val="1"/>
          <w:sz w:val="22"/>
        </w:rPr>
        <w:t xml:space="preserve">Начальная (максимальная) цена договора: </w:t>
      </w:r>
      <w:r>
        <w:rPr>
          <w:rFonts w:ascii="PT Astra Serif" w:hAnsi="PT Astra Serif"/>
          <w:sz w:val="22"/>
        </w:rPr>
        <w:t xml:space="preserve">258 900 (Двести пятьдесят восемь тысяч девятьсот) рублей 00 копеек </w:t>
      </w:r>
      <w:r>
        <w:rPr>
          <w:rFonts w:ascii="PT Astra Serif" w:hAnsi="PT Astra Serif"/>
          <w:b w:val="0"/>
          <w:sz w:val="22"/>
        </w:rPr>
        <w:t>с учетом всех налогов, сборов и прочих расходов в соответствии с з</w:t>
      </w:r>
      <w:r>
        <w:rPr>
          <w:rFonts w:ascii="PT Astra Serif" w:hAnsi="PT Astra Serif"/>
          <w:b w:val="0"/>
          <w:sz w:val="22"/>
        </w:rPr>
        <w:t>аконодательством РФ.</w:t>
      </w:r>
      <w:r>
        <w:rPr>
          <w:rFonts w:ascii="PT Astra Serif" w:hAnsi="PT Astra Serif"/>
          <w:b w:val="1"/>
          <w:sz w:val="22"/>
        </w:rPr>
        <w:br/>
      </w:r>
      <w:r>
        <w:rPr>
          <w:rFonts w:ascii="PT Astra Serif" w:hAnsi="PT Astra Serif"/>
          <w:b w:val="1"/>
          <w:sz w:val="22"/>
        </w:rPr>
        <w:t>Начальная (максимальная) цена единицы продукции</w:t>
      </w:r>
      <w:r>
        <w:rPr>
          <w:rFonts w:ascii="PT Astra Serif" w:hAnsi="PT Astra Serif"/>
          <w:b w:val="1"/>
          <w:sz w:val="22"/>
        </w:rPr>
        <w:t>:</w:t>
      </w:r>
    </w:p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6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3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№ п/п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4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Наименование продукции</w:t>
            </w:r>
          </w:p>
        </w:tc>
        <w:tc>
          <w:tcPr>
            <w:tcW w:type="dxa" w:w="30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5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Начальная (максимальная) цена единицы продукции, руб., с учетом НДС</w:t>
            </w:r>
            <w:r>
              <w:rPr>
                <w:rFonts w:ascii="PT Astra Serif" w:hAnsi="PT Astra Serif"/>
                <w:b w:val="1"/>
                <w:sz w:val="22"/>
              </w:rPr>
              <w:t xml:space="preserve"> 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6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7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Volkswagen Crafter 2024 г.в. г.н. АН09769 VIN WV1ZZZSYXP9068712 Замена а/шин 285/55 R16C-2 шт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8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129 450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9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A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Volkswagen Crafter 2024 г.в. г.н. АН09869 VIN WV1ZZZSYXP9068063 Замена а/шин 285/55 R16C-2 шт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B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129 450</w:t>
            </w:r>
          </w:p>
        </w:tc>
      </w:tr>
    </w:tbl>
    <w:p w14:paraId="1C000000">
      <w:pPr>
        <w:widowControl w:val="1"/>
        <w:tabs>
          <w:tab w:leader="none" w:pos="709" w:val="left"/>
        </w:tabs>
        <w:spacing w:after="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Извещение о проведении закупки (закупочная документация)</w:t>
      </w:r>
      <w:r>
        <w:rPr>
          <w:rFonts w:ascii="PT Astra Serif" w:hAnsi="PT Astra Serif"/>
          <w:sz w:val="22"/>
        </w:rPr>
        <w:t xml:space="preserve"> опубликованы  </w:t>
      </w:r>
      <w:r>
        <w:rPr>
          <w:rFonts w:ascii="PT Astra Serif" w:hAnsi="PT Astra Serif"/>
          <w:sz w:val="22"/>
        </w:rPr>
        <w:t>«03» августа 2026</w:t>
      </w:r>
      <w:r>
        <w:rPr>
          <w:rFonts w:ascii="PT Astra Serif" w:hAnsi="PT Astra Serif"/>
          <w:sz w:val="22"/>
        </w:rPr>
        <w:t xml:space="preserve">, на официальном государственном сайте </w:t>
      </w:r>
      <w:r>
        <w:rPr>
          <w:rFonts w:ascii="PT Astra Serif" w:hAnsi="PT Astra Serif"/>
          <w:color w:val="0000FF"/>
          <w:sz w:val="22"/>
        </w:rPr>
        <w:t>http://www.zakupki.gov.ru/</w:t>
      </w:r>
      <w:r>
        <w:rPr>
          <w:rFonts w:ascii="PT Astra Serif" w:hAnsi="PT Astra Serif"/>
          <w:sz w:val="22"/>
        </w:rPr>
        <w:t>, закупка № 32616258758</w:t>
      </w:r>
      <w:r>
        <w:rPr>
          <w:rFonts w:ascii="PT Astra Serif" w:hAnsi="PT Astra Serif"/>
          <w:sz w:val="22"/>
        </w:rPr>
        <w:t xml:space="preserve">, на официальном сайте по закупкам атомной отрасли </w:t>
      </w:r>
      <w:r>
        <w:rPr>
          <w:rFonts w:ascii="PT Astra Serif" w:hAnsi="PT Astra Serif"/>
          <w:color w:val="0000FF"/>
          <w:sz w:val="22"/>
        </w:rPr>
        <w:t>http://zakupki.rosatom.ru/</w:t>
      </w:r>
      <w:r>
        <w:rPr>
          <w:rFonts w:ascii="PT Astra Serif" w:hAnsi="PT Astra Serif"/>
          <w:sz w:val="22"/>
        </w:rPr>
        <w:t>, закупка № 228662</w:t>
      </w:r>
      <w:r>
        <w:rPr>
          <w:rFonts w:ascii="PT Astra Serif" w:hAnsi="PT Astra Serif"/>
          <w:sz w:val="22"/>
        </w:rPr>
        <w:t>, на ЭТП ЭТС (НЭП), закупка № 32616258758.</w:t>
      </w:r>
    </w:p>
    <w:p w14:paraId="1D000000">
      <w:pPr>
        <w:widowControl w:val="1"/>
        <w:spacing w:after="0" w:before="0" w:line="240" w:lineRule="auto"/>
        <w:ind/>
        <w:contextualSpacing w:val="1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Заседание</w:t>
      </w:r>
      <w:r>
        <w:rPr>
          <w:rFonts w:ascii="PT Astra Serif" w:hAnsi="PT Astra Serif"/>
          <w:spacing w:val="-4"/>
          <w:sz w:val="22"/>
        </w:rPr>
        <w:t xml:space="preserve"> </w:t>
      </w:r>
      <w:r>
        <w:rPr>
          <w:rFonts w:ascii="PT Astra Serif" w:hAnsi="PT Astra Serif"/>
          <w:sz w:val="22"/>
        </w:rPr>
        <w:t>закупочной</w:t>
      </w:r>
      <w:r>
        <w:rPr>
          <w:rFonts w:ascii="PT Astra Serif" w:hAnsi="PT Astra Serif"/>
          <w:spacing w:val="-2"/>
          <w:sz w:val="22"/>
        </w:rPr>
        <w:t xml:space="preserve"> </w:t>
      </w:r>
      <w:r>
        <w:rPr>
          <w:rFonts w:ascii="PT Astra Serif" w:hAnsi="PT Astra Serif"/>
          <w:sz w:val="22"/>
        </w:rPr>
        <w:t>комиссии</w:t>
      </w:r>
      <w:r>
        <w:rPr>
          <w:rFonts w:ascii="PT Astra Serif" w:hAnsi="PT Astra Serif"/>
          <w:spacing w:val="-2"/>
          <w:sz w:val="22"/>
        </w:rPr>
        <w:t xml:space="preserve"> </w:t>
      </w:r>
      <w:r>
        <w:rPr>
          <w:rFonts w:ascii="PT Astra Serif" w:hAnsi="PT Astra Serif"/>
          <w:sz w:val="22"/>
        </w:rPr>
        <w:t>проводится</w:t>
      </w:r>
      <w:r>
        <w:rPr>
          <w:rFonts w:ascii="PT Astra Serif" w:hAnsi="PT Astra Serif"/>
          <w:spacing w:val="-3"/>
          <w:sz w:val="22"/>
        </w:rPr>
        <w:t xml:space="preserve"> </w:t>
      </w:r>
      <w:r>
        <w:rPr>
          <w:rFonts w:ascii="PT Astra Serif" w:hAnsi="PT Astra Serif"/>
          <w:sz w:val="22"/>
        </w:rPr>
        <w:t>в</w:t>
      </w:r>
      <w:r>
        <w:rPr>
          <w:rFonts w:ascii="PT Astra Serif" w:hAnsi="PT Astra Serif"/>
          <w:spacing w:val="-2"/>
          <w:sz w:val="22"/>
        </w:rPr>
        <w:t xml:space="preserve"> </w:t>
      </w:r>
      <w:r>
        <w:rPr>
          <w:rFonts w:ascii="PT Astra Serif" w:hAnsi="PT Astra Serif"/>
          <w:sz w:val="22"/>
        </w:rPr>
        <w:t>очной</w:t>
      </w:r>
      <w:r>
        <w:rPr>
          <w:rFonts w:ascii="PT Astra Serif" w:hAnsi="PT Astra Serif"/>
          <w:spacing w:val="-2"/>
          <w:sz w:val="22"/>
        </w:rPr>
        <w:t xml:space="preserve"> </w:t>
      </w:r>
      <w:r>
        <w:rPr>
          <w:rFonts w:ascii="PT Astra Serif" w:hAnsi="PT Astra Serif"/>
          <w:sz w:val="22"/>
        </w:rPr>
        <w:t>форме</w:t>
      </w:r>
      <w:r>
        <w:rPr>
          <w:rFonts w:ascii="PT Astra Serif" w:hAnsi="PT Astra Serif"/>
          <w:spacing w:val="-3"/>
          <w:sz w:val="22"/>
        </w:rPr>
        <w:t xml:space="preserve"> </w:t>
      </w:r>
      <w:r>
        <w:rPr>
          <w:rFonts w:ascii="PT Astra Serif" w:hAnsi="PT Astra Serif"/>
          <w:sz w:val="22"/>
        </w:rPr>
        <w:t>в</w:t>
      </w:r>
      <w:r>
        <w:rPr>
          <w:rFonts w:ascii="PT Astra Serif" w:hAnsi="PT Astra Serif"/>
          <w:spacing w:val="-2"/>
          <w:sz w:val="22"/>
        </w:rPr>
        <w:t xml:space="preserve"> </w:t>
      </w:r>
      <w:r>
        <w:rPr>
          <w:rFonts w:ascii="PT Astra Serif" w:hAnsi="PT Astra Serif"/>
          <w:sz w:val="22"/>
        </w:rPr>
        <w:t>11:00</w:t>
      </w:r>
      <w:r>
        <w:rPr>
          <w:rFonts w:ascii="PT Astra Serif" w:hAnsi="PT Astra Serif"/>
          <w:spacing w:val="-2"/>
          <w:sz w:val="22"/>
        </w:rPr>
        <w:t xml:space="preserve"> </w:t>
      </w:r>
      <w:r>
        <w:rPr>
          <w:rFonts w:ascii="PT Astra Serif" w:hAnsi="PT Astra Serif"/>
          <w:sz w:val="22"/>
        </w:rPr>
        <w:t>(время</w:t>
      </w:r>
      <w:r>
        <w:rPr>
          <w:rFonts w:ascii="PT Astra Serif" w:hAnsi="PT Astra Serif"/>
          <w:spacing w:val="-3"/>
          <w:sz w:val="22"/>
        </w:rPr>
        <w:t xml:space="preserve"> </w:t>
      </w:r>
      <w:r>
        <w:rPr>
          <w:rFonts w:ascii="PT Astra Serif" w:hAnsi="PT Astra Serif"/>
          <w:spacing w:val="-2"/>
          <w:sz w:val="22"/>
        </w:rPr>
        <w:t xml:space="preserve">московское) </w:t>
      </w:r>
      <w:r>
        <w:rPr>
          <w:rFonts w:ascii="PT Astra Serif" w:hAnsi="PT Astra Serif"/>
          <w:spacing w:val="-2"/>
          <w:sz w:val="22"/>
        </w:rPr>
        <w:br/>
      </w:r>
      <w:r>
        <w:rPr>
          <w:rFonts w:ascii="PT Astra Serif" w:hAnsi="PT Astra Serif"/>
          <w:sz w:val="22"/>
        </w:rPr>
        <w:t xml:space="preserve">«11» августа 2026 года, по адресу: Тверская обл., г. Удомля, ул. Тверская, дом 7. </w:t>
      </w:r>
    </w:p>
    <w:p w14:paraId="1E000000">
      <w:pPr>
        <w:widowControl w:val="1"/>
        <w:spacing w:after="0" w:before="0" w:line="240" w:lineRule="auto"/>
        <w:ind/>
        <w:contextualSpacing w:val="1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sz w:val="22"/>
        </w:rPr>
        <w:t>Заседание</w:t>
      </w:r>
      <w:r>
        <w:rPr>
          <w:rFonts w:ascii="PT Astra Serif" w:hAnsi="PT Astra Serif"/>
          <w:b w:val="1"/>
          <w:spacing w:val="-5"/>
          <w:sz w:val="22"/>
        </w:rPr>
        <w:t xml:space="preserve"> </w:t>
      </w:r>
      <w:r>
        <w:rPr>
          <w:rFonts w:ascii="PT Astra Serif" w:hAnsi="PT Astra Serif"/>
          <w:b w:val="1"/>
          <w:sz w:val="22"/>
        </w:rPr>
        <w:t>проводится</w:t>
      </w:r>
      <w:r>
        <w:rPr>
          <w:rFonts w:ascii="PT Astra Serif" w:hAnsi="PT Astra Serif"/>
          <w:b w:val="1"/>
          <w:spacing w:val="-5"/>
          <w:sz w:val="22"/>
        </w:rPr>
        <w:t xml:space="preserve"> </w:t>
      </w:r>
      <w:r>
        <w:rPr>
          <w:rFonts w:ascii="PT Astra Serif" w:hAnsi="PT Astra Serif"/>
          <w:b w:val="1"/>
          <w:sz w:val="22"/>
        </w:rPr>
        <w:t>в</w:t>
      </w:r>
      <w:r>
        <w:rPr>
          <w:rFonts w:ascii="PT Astra Serif" w:hAnsi="PT Astra Serif"/>
          <w:b w:val="1"/>
          <w:spacing w:val="-5"/>
          <w:sz w:val="22"/>
        </w:rPr>
        <w:t xml:space="preserve"> </w:t>
      </w:r>
      <w:r>
        <w:rPr>
          <w:rFonts w:ascii="PT Astra Serif" w:hAnsi="PT Astra Serif"/>
          <w:b w:val="1"/>
          <w:sz w:val="22"/>
        </w:rPr>
        <w:t>присутствии</w:t>
      </w:r>
      <w:r>
        <w:rPr>
          <w:rFonts w:ascii="PT Astra Serif" w:hAnsi="PT Astra Serif"/>
          <w:b w:val="1"/>
          <w:spacing w:val="-5"/>
          <w:sz w:val="22"/>
        </w:rPr>
        <w:t xml:space="preserve"> 6 </w:t>
      </w:r>
      <w:r>
        <w:rPr>
          <w:rFonts w:ascii="PT Astra Serif" w:hAnsi="PT Astra Serif"/>
          <w:b w:val="1"/>
          <w:sz w:val="22"/>
        </w:rPr>
        <w:t>из</w:t>
      </w:r>
      <w:r>
        <w:rPr>
          <w:rFonts w:ascii="PT Astra Serif" w:hAnsi="PT Astra Serif"/>
          <w:b w:val="1"/>
          <w:spacing w:val="-5"/>
          <w:sz w:val="22"/>
        </w:rPr>
        <w:t xml:space="preserve"> 8 </w:t>
      </w:r>
      <w:r>
        <w:rPr>
          <w:rFonts w:ascii="PT Astra Serif" w:hAnsi="PT Astra Serif"/>
          <w:b w:val="1"/>
          <w:sz w:val="22"/>
        </w:rPr>
        <w:t>членов</w:t>
      </w:r>
      <w:r>
        <w:rPr>
          <w:rFonts w:ascii="PT Astra Serif" w:hAnsi="PT Astra Serif"/>
          <w:b w:val="1"/>
          <w:spacing w:val="-5"/>
          <w:sz w:val="22"/>
        </w:rPr>
        <w:t xml:space="preserve"> </w:t>
      </w:r>
      <w:r>
        <w:rPr>
          <w:rFonts w:ascii="PT Astra Serif" w:hAnsi="PT Astra Serif"/>
          <w:b w:val="1"/>
          <w:sz w:val="22"/>
        </w:rPr>
        <w:t>закупочной</w:t>
      </w:r>
      <w:r>
        <w:rPr>
          <w:rFonts w:ascii="PT Astra Serif" w:hAnsi="PT Astra Serif"/>
          <w:b w:val="1"/>
          <w:spacing w:val="-5"/>
          <w:sz w:val="22"/>
        </w:rPr>
        <w:t xml:space="preserve"> </w:t>
      </w:r>
      <w:r>
        <w:rPr>
          <w:rFonts w:ascii="PT Astra Serif" w:hAnsi="PT Astra Serif"/>
          <w:b w:val="1"/>
          <w:sz w:val="22"/>
        </w:rPr>
        <w:t xml:space="preserve">комиссии. </w:t>
      </w:r>
    </w:p>
    <w:p w14:paraId="1F000000">
      <w:pPr>
        <w:widowControl w:val="1"/>
        <w:spacing w:after="0" w:before="0" w:line="240" w:lineRule="auto"/>
        <w:ind/>
        <w:contextualSpacing w:val="1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sz w:val="22"/>
        </w:rPr>
        <w:t>Кворум имеется.</w:t>
      </w:r>
    </w:p>
    <w:tbl>
      <w:tblPr>
        <w:tblStyle w:val="Style_3"/>
        <w:tblW w:type="auto" w:w="0"/>
        <w:jc w:val="left"/>
        <w:tblInd w:type="dxa" w:w="-71"/>
        <w:tblLayout w:type="fixed"/>
        <w:tblCellMar>
          <w:top w:type="dxa" w:w="0"/>
          <w:left w:type="dxa" w:w="10"/>
          <w:bottom w:type="dxa" w:w="0"/>
          <w:right w:type="dxa" w:w="10"/>
        </w:tblCellMar>
      </w:tblPr>
      <w:tblGrid>
        <w:gridCol w:w="4020"/>
        <w:gridCol w:w="5339"/>
      </w:tblGrid>
      <w:tr>
        <w:trPr>
          <w:trHeight w:hRule="atLeast" w:val="295"/>
        </w:trPr>
        <w:tc>
          <w:tcPr>
            <w:tcW w:type="dxa" w:w="402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0000000">
            <w:pPr>
              <w:widowControl w:val="1"/>
              <w:spacing w:after="0" w:before="0" w:line="240" w:lineRule="auto"/>
              <w:ind w:firstLine="0" w:left="20" w:right="0"/>
              <w:contextualSpacing w:val="1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pacing w:val="-5"/>
                <w:sz w:val="22"/>
              </w:rPr>
              <w:t>ФИО</w:t>
            </w:r>
          </w:p>
        </w:tc>
        <w:tc>
          <w:tcPr>
            <w:tcW w:type="dxa" w:w="5339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1000000">
            <w:pPr>
              <w:widowControl w:val="1"/>
              <w:spacing w:after="0" w:before="0" w:line="240" w:lineRule="auto"/>
              <w:ind w:firstLine="0" w:left="15" w:right="0"/>
              <w:contextualSpacing w:val="1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pacing w:val="-2"/>
                <w:sz w:val="22"/>
              </w:rPr>
              <w:t>Должность</w:t>
            </w:r>
          </w:p>
        </w:tc>
      </w:tr>
      <w:tr>
        <w:trPr>
          <w:trHeight w:hRule="atLeast" w:val="285"/>
        </w:trPr>
        <w:tc>
          <w:tcPr>
            <w:tcW w:type="dxa" w:w="9359"/>
            <w:gridSpan w:val="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2000000">
            <w:pPr>
              <w:widowControl w:val="1"/>
              <w:spacing w:after="0" w:before="0" w:line="240" w:lineRule="auto"/>
              <w:ind w:left="10"/>
              <w:contextualSpacing w:val="1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Председатель</w:t>
            </w:r>
            <w:r>
              <w:rPr>
                <w:rFonts w:ascii="PT Astra Serif" w:hAnsi="PT Astra Serif"/>
                <w:b w:val="1"/>
                <w:spacing w:val="-6"/>
                <w:sz w:val="22"/>
              </w:rPr>
              <w:t xml:space="preserve"> </w:t>
            </w:r>
            <w:r>
              <w:rPr>
                <w:rFonts w:ascii="PT Astra Serif" w:hAnsi="PT Astra Serif"/>
                <w:b w:val="1"/>
                <w:sz w:val="22"/>
              </w:rPr>
              <w:t>закупочной</w:t>
            </w:r>
            <w:r>
              <w:rPr>
                <w:rFonts w:ascii="PT Astra Serif" w:hAnsi="PT Astra Serif"/>
                <w:b w:val="1"/>
                <w:spacing w:val="-5"/>
                <w:sz w:val="22"/>
              </w:rPr>
              <w:t xml:space="preserve"> </w:t>
            </w:r>
            <w:r>
              <w:rPr>
                <w:rFonts w:ascii="PT Astra Serif" w:hAnsi="PT Astra Serif"/>
                <w:b w:val="1"/>
                <w:spacing w:val="-2"/>
                <w:sz w:val="22"/>
              </w:rPr>
              <w:t>комиссии:</w:t>
            </w:r>
          </w:p>
        </w:tc>
      </w:tr>
      <w:tr>
        <w:trPr>
          <w:trHeight w:hRule="atLeast" w:val="585"/>
        </w:trPr>
        <w:tc>
          <w:tcPr>
            <w:tcW w:type="dxa" w:w="402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3000000">
            <w:pPr>
              <w:widowControl w:val="1"/>
              <w:spacing w:after="0" w:before="0" w:line="240" w:lineRule="auto"/>
              <w:ind w:left="10"/>
              <w:contextualSpacing w:val="1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Егоров</w:t>
            </w:r>
            <w:r>
              <w:rPr>
                <w:rFonts w:ascii="PT Astra Serif" w:hAnsi="PT Astra Serif"/>
                <w:spacing w:val="-6"/>
                <w:sz w:val="22"/>
              </w:rPr>
              <w:t xml:space="preserve"> </w:t>
            </w:r>
            <w:r>
              <w:rPr>
                <w:rFonts w:ascii="PT Astra Serif" w:hAnsi="PT Astra Serif"/>
                <w:sz w:val="22"/>
              </w:rPr>
              <w:t>Валерий</w:t>
            </w:r>
            <w:r>
              <w:rPr>
                <w:rFonts w:ascii="PT Astra Serif" w:hAnsi="PT Astra Serif"/>
                <w:spacing w:val="-5"/>
                <w:sz w:val="22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2"/>
              </w:rPr>
              <w:t>Владимирович</w:t>
            </w:r>
          </w:p>
        </w:tc>
        <w:tc>
          <w:tcPr>
            <w:tcW w:type="dxa" w:w="5339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4000000">
            <w:pPr>
              <w:widowControl w:val="1"/>
              <w:spacing w:after="0" w:before="0" w:line="240" w:lineRule="auto"/>
              <w:ind w:firstLine="0" w:left="5" w:right="-15"/>
              <w:contextualSpacing w:val="1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Заместитель</w:t>
            </w:r>
            <w:r>
              <w:rPr>
                <w:rFonts w:ascii="PT Astra Serif" w:hAnsi="PT Astra Serif"/>
                <w:spacing w:val="-6"/>
                <w:sz w:val="22"/>
              </w:rPr>
              <w:t xml:space="preserve"> </w:t>
            </w:r>
            <w:r>
              <w:rPr>
                <w:rFonts w:ascii="PT Astra Serif" w:hAnsi="PT Astra Serif"/>
                <w:sz w:val="22"/>
              </w:rPr>
              <w:t>генерального</w:t>
            </w:r>
            <w:r>
              <w:rPr>
                <w:rFonts w:ascii="PT Astra Serif" w:hAnsi="PT Astra Serif"/>
                <w:spacing w:val="-6"/>
                <w:sz w:val="22"/>
              </w:rPr>
              <w:t xml:space="preserve"> </w:t>
            </w:r>
            <w:r>
              <w:rPr>
                <w:rFonts w:ascii="PT Astra Serif" w:hAnsi="PT Astra Serif"/>
                <w:sz w:val="22"/>
              </w:rPr>
              <w:t>директора</w:t>
            </w:r>
            <w:r>
              <w:rPr>
                <w:rFonts w:ascii="PT Astra Serif" w:hAnsi="PT Astra Serif"/>
                <w:spacing w:val="-7"/>
                <w:sz w:val="22"/>
              </w:rPr>
              <w:t xml:space="preserve"> </w:t>
            </w:r>
            <w:r>
              <w:rPr>
                <w:rFonts w:ascii="PT Astra Serif" w:hAnsi="PT Astra Serif"/>
                <w:sz w:val="22"/>
              </w:rPr>
              <w:t>по</w:t>
            </w:r>
            <w:r>
              <w:rPr>
                <w:rFonts w:ascii="PT Astra Serif" w:hAnsi="PT Astra Serif"/>
                <w:spacing w:val="-6"/>
                <w:sz w:val="22"/>
              </w:rPr>
              <w:t xml:space="preserve"> </w:t>
            </w:r>
            <w:r>
              <w:rPr>
                <w:rFonts w:ascii="PT Astra Serif" w:hAnsi="PT Astra Serif"/>
                <w:sz w:val="22"/>
              </w:rPr>
              <w:t xml:space="preserve">общим </w:t>
            </w:r>
            <w:r>
              <w:rPr>
                <w:rFonts w:ascii="PT Astra Serif" w:hAnsi="PT Astra Serif"/>
                <w:spacing w:val="-2"/>
                <w:sz w:val="22"/>
              </w:rPr>
              <w:t>вопросам</w:t>
            </w:r>
          </w:p>
        </w:tc>
      </w:tr>
      <w:tr>
        <w:trPr>
          <w:trHeight w:hRule="atLeast" w:val="285"/>
        </w:trPr>
        <w:tc>
          <w:tcPr>
            <w:tcW w:type="dxa" w:w="9359"/>
            <w:gridSpan w:val="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5000000">
            <w:pPr>
              <w:widowControl w:val="1"/>
              <w:spacing w:after="0" w:before="0" w:line="240" w:lineRule="auto"/>
              <w:ind w:left="10"/>
              <w:contextualSpacing w:val="1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Члены</w:t>
            </w:r>
            <w:r>
              <w:rPr>
                <w:rFonts w:ascii="PT Astra Serif" w:hAnsi="PT Astra Serif"/>
                <w:b w:val="1"/>
                <w:spacing w:val="-6"/>
                <w:sz w:val="22"/>
              </w:rPr>
              <w:t xml:space="preserve"> </w:t>
            </w:r>
            <w:r>
              <w:rPr>
                <w:rFonts w:ascii="PT Astra Serif" w:hAnsi="PT Astra Serif"/>
                <w:b w:val="1"/>
                <w:sz w:val="22"/>
              </w:rPr>
              <w:t>закупочной</w:t>
            </w:r>
            <w:r>
              <w:rPr>
                <w:rFonts w:ascii="PT Astra Serif" w:hAnsi="PT Astra Serif"/>
                <w:b w:val="1"/>
                <w:spacing w:val="-4"/>
                <w:sz w:val="22"/>
              </w:rPr>
              <w:t xml:space="preserve"> </w:t>
            </w:r>
            <w:r>
              <w:rPr>
                <w:rFonts w:ascii="PT Astra Serif" w:hAnsi="PT Astra Serif"/>
                <w:b w:val="1"/>
                <w:spacing w:val="-2"/>
                <w:sz w:val="22"/>
              </w:rPr>
              <w:t>комиссии:</w:t>
            </w:r>
          </w:p>
        </w:tc>
      </w:tr>
      <w:tr>
        <w:trPr>
          <w:trHeight w:hRule="atLeast" w:val="561"/>
        </w:trPr>
        <w:tc>
          <w:tcPr>
            <w:tcW w:type="dxa" w:w="402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6000000">
            <w:pPr>
              <w:widowControl w:val="1"/>
              <w:spacing w:after="0" w:before="136"/>
              <w:ind w:left="10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Галахов Денис Сергеевич</w:t>
            </w:r>
          </w:p>
        </w:tc>
        <w:tc>
          <w:tcPr>
            <w:tcW w:type="dxa" w:w="5339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7000000">
            <w:pPr>
              <w:widowControl w:val="1"/>
              <w:tabs>
                <w:tab w:leader="none" w:pos="720" w:val="clear"/>
                <w:tab w:leader="none" w:pos="1590" w:val="left"/>
                <w:tab w:leader="none" w:pos="3272" w:val="left"/>
                <w:tab w:leader="none" w:pos="4637" w:val="left"/>
              </w:tabs>
              <w:spacing w:line="276" w:lineRule="exact"/>
              <w:ind w:left="5" w:right="-15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Заместитель генерального директора по безопасности и защите активов</w:t>
            </w:r>
          </w:p>
        </w:tc>
      </w:tr>
      <w:tr>
        <w:trPr>
          <w:trHeight w:hRule="atLeast" w:val="561"/>
        </w:trPr>
        <w:tc>
          <w:tcPr>
            <w:tcW w:type="dxa" w:w="4020"/>
            <w:tcBorders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8000000">
            <w:pPr>
              <w:widowControl w:val="1"/>
              <w:spacing w:after="0" w:before="0" w:line="240" w:lineRule="auto"/>
              <w:ind w:left="10"/>
              <w:contextualSpacing w:val="1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Смирнова Наталья Михайловна</w:t>
            </w:r>
          </w:p>
        </w:tc>
        <w:tc>
          <w:tcPr>
            <w:tcW w:type="dxa" w:w="5339"/>
            <w:tcBorders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9000000">
            <w:pPr>
              <w:widowControl w:val="1"/>
              <w:tabs>
                <w:tab w:leader="none" w:pos="720" w:val="clear"/>
                <w:tab w:leader="none" w:pos="1590" w:val="left"/>
                <w:tab w:leader="none" w:pos="3272" w:val="left"/>
                <w:tab w:leader="none" w:pos="4637" w:val="left"/>
              </w:tabs>
              <w:spacing w:after="0" w:before="0" w:line="240" w:lineRule="auto"/>
              <w:ind w:firstLine="0" w:left="5" w:right="-15"/>
              <w:contextualSpacing w:val="1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Заместитель главного бухгалтера</w:t>
            </w:r>
          </w:p>
        </w:tc>
      </w:tr>
      <w:tr>
        <w:trPr>
          <w:trHeight w:hRule="atLeast" w:val="233"/>
        </w:trPr>
        <w:tc>
          <w:tcPr>
            <w:tcW w:type="dxa" w:w="4020"/>
            <w:tcBorders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A000000">
            <w:pPr>
              <w:widowControl w:val="1"/>
              <w:spacing w:after="0" w:before="0" w:line="240" w:lineRule="auto"/>
              <w:ind w:left="10"/>
              <w:contextualSpacing w:val="1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Гайсина Антонина Владимировна</w:t>
            </w:r>
          </w:p>
        </w:tc>
        <w:tc>
          <w:tcPr>
            <w:tcW w:type="dxa" w:w="5339"/>
            <w:tcBorders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B000000">
            <w:pPr>
              <w:widowControl w:val="1"/>
              <w:spacing w:after="0" w:before="0" w:line="240" w:lineRule="auto"/>
              <w:ind w:firstLine="0" w:left="5" w:right="0"/>
              <w:contextualSpacing w:val="1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Начальник отдела организации закупок и материально-технического обеспечения</w:t>
            </w:r>
          </w:p>
        </w:tc>
      </w:tr>
      <w:tr>
        <w:trPr>
          <w:trHeight w:hRule="atLeast" w:val="233"/>
        </w:trPr>
        <w:tc>
          <w:tcPr>
            <w:tcW w:type="dxa" w:w="4020"/>
            <w:tcBorders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C000000">
            <w:pPr>
              <w:widowControl w:val="1"/>
              <w:spacing w:after="0" w:before="0" w:line="240" w:lineRule="auto"/>
              <w:ind w:left="10"/>
              <w:contextualSpacing w:val="1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Кирьянов Никита Сергеевич</w:t>
            </w:r>
          </w:p>
        </w:tc>
        <w:tc>
          <w:tcPr>
            <w:tcW w:type="dxa" w:w="5339"/>
            <w:tcBorders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D000000">
            <w:pPr>
              <w:widowControl w:val="1"/>
              <w:spacing w:after="0" w:before="0" w:line="240" w:lineRule="auto"/>
              <w:ind w:firstLine="0" w:left="5" w:right="0"/>
              <w:contextualSpacing w:val="1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Руководитель группы материально-технического обеспечения</w:t>
            </w:r>
          </w:p>
        </w:tc>
      </w:tr>
      <w:tr>
        <w:trPr>
          <w:trHeight w:hRule="atLeast" w:val="243"/>
        </w:trPr>
        <w:tc>
          <w:tcPr>
            <w:tcW w:type="dxa" w:w="9359"/>
            <w:gridSpan w:val="2"/>
            <w:tcBorders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E000000">
            <w:pPr>
              <w:widowControl w:val="1"/>
              <w:spacing w:after="0" w:before="0" w:line="240" w:lineRule="auto"/>
              <w:ind w:left="10"/>
              <w:contextualSpacing w:val="1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pacing w:val="-5"/>
                <w:sz w:val="22"/>
              </w:rPr>
              <w:t xml:space="preserve">Секретарь закупочной комиссии  </w:t>
            </w:r>
            <w:r>
              <w:rPr>
                <w:rFonts w:ascii="PT Astra Serif" w:hAnsi="PT Astra Serif"/>
                <w:b w:val="1"/>
                <w:sz w:val="22"/>
              </w:rPr>
              <w:t>(с правом</w:t>
            </w:r>
            <w:r>
              <w:rPr>
                <w:rFonts w:ascii="PT Astra Serif" w:hAnsi="PT Astra Serif"/>
                <w:b w:val="1"/>
                <w:spacing w:val="-5"/>
                <w:sz w:val="22"/>
              </w:rPr>
              <w:t xml:space="preserve"> </w:t>
            </w:r>
            <w:r>
              <w:rPr>
                <w:rFonts w:ascii="PT Astra Serif" w:hAnsi="PT Astra Serif"/>
                <w:b w:val="1"/>
                <w:spacing w:val="-2"/>
                <w:sz w:val="22"/>
              </w:rPr>
              <w:t>голоса)</w:t>
            </w:r>
          </w:p>
        </w:tc>
      </w:tr>
      <w:tr>
        <w:trPr>
          <w:trHeight w:hRule="atLeast" w:val="243"/>
        </w:trPr>
        <w:tc>
          <w:tcPr>
            <w:tcW w:type="dxa" w:w="4020"/>
            <w:tcBorders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2F000000">
            <w:pPr>
              <w:widowControl w:val="1"/>
              <w:spacing w:after="0" w:before="0" w:line="240" w:lineRule="auto"/>
              <w:ind w:left="10"/>
              <w:contextualSpacing w:val="1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pacing w:val="-2"/>
                <w:sz w:val="22"/>
              </w:rPr>
              <w:t>Ганина Светлана Ярославовна</w:t>
            </w:r>
          </w:p>
        </w:tc>
        <w:tc>
          <w:tcPr>
            <w:tcW w:type="dxa" w:w="5339"/>
            <w:tcBorders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30000000">
            <w:pPr>
              <w:widowControl w:val="1"/>
              <w:spacing w:after="0" w:before="0" w:line="240" w:lineRule="auto"/>
              <w:ind w:firstLine="0" w:left="5" w:right="0"/>
              <w:contextualSpacing w:val="1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pacing w:val="-8"/>
                <w:sz w:val="22"/>
              </w:rPr>
              <w:t xml:space="preserve">Руководитель </w:t>
            </w:r>
            <w:r>
              <w:rPr>
                <w:rFonts w:ascii="PT Astra Serif" w:hAnsi="PT Astra Serif"/>
                <w:sz w:val="22"/>
              </w:rPr>
              <w:t>группы</w:t>
            </w:r>
            <w:r>
              <w:rPr>
                <w:rFonts w:ascii="PT Astra Serif" w:hAnsi="PT Astra Serif"/>
                <w:spacing w:val="-7"/>
                <w:sz w:val="22"/>
              </w:rPr>
              <w:t xml:space="preserve"> </w:t>
            </w:r>
            <w:r>
              <w:rPr>
                <w:rFonts w:ascii="PT Astra Serif" w:hAnsi="PT Astra Serif"/>
                <w:sz w:val="22"/>
              </w:rPr>
              <w:t>организации</w:t>
            </w:r>
            <w:r>
              <w:rPr>
                <w:rFonts w:ascii="PT Astra Serif" w:hAnsi="PT Astra Serif"/>
                <w:spacing w:val="-7"/>
                <w:sz w:val="22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2"/>
              </w:rPr>
              <w:t>закупок</w:t>
            </w:r>
          </w:p>
        </w:tc>
      </w:tr>
    </w:tbl>
    <w:p w14:paraId="31000000">
      <w:pPr>
        <w:widowControl w:val="1"/>
        <w:spacing w:after="0" w:before="0" w:line="240" w:lineRule="auto"/>
        <w:ind/>
        <w:contextualSpacing w:val="1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​</w:t>
      </w:r>
      <w:r>
        <w:rPr>
          <w:rFonts w:ascii="PT Astra Serif" w:hAnsi="PT Astra Serif"/>
          <w:sz w:val="22"/>
        </w:rPr>
        <w:t xml:space="preserve">На заседании закупочной комиссии ведется аудиозапись по рассмотрению предложений </w:t>
      </w:r>
      <w:r>
        <w:rPr>
          <w:rFonts w:ascii="PT Astra Serif" w:hAnsi="PT Astra Serif"/>
          <w:spacing w:val="-2"/>
          <w:sz w:val="22"/>
        </w:rPr>
        <w:t>Участников.</w:t>
      </w:r>
    </w:p>
    <w:p w14:paraId="32000000">
      <w:pPr>
        <w:widowControl w:val="1"/>
        <w:numPr>
          <w:ilvl w:val="0"/>
          <w:numId w:val="1"/>
        </w:numPr>
        <w:spacing w:after="0" w:line="240" w:lineRule="auto"/>
        <w:ind w:firstLine="0" w:left="0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 xml:space="preserve">Срок окончания подачи заявок на участие в закупке </w:t>
      </w:r>
      <w:r>
        <w:rPr>
          <w:rFonts w:ascii="PT Astra Serif" w:hAnsi="PT Astra Serif"/>
          <w:sz w:val="22"/>
        </w:rPr>
        <w:t>11:00</w:t>
      </w:r>
      <w:r>
        <w:rPr>
          <w:rFonts w:ascii="PT Astra Serif" w:hAnsi="PT Astra Serif"/>
          <w:sz w:val="22"/>
        </w:rPr>
        <w:t xml:space="preserve"> (время московское) </w:t>
      </w:r>
      <w:r>
        <w:rPr>
          <w:rFonts w:ascii="PT Astra Serif" w:hAnsi="PT Astra Serif"/>
          <w:sz w:val="22"/>
        </w:rPr>
        <w:t>«10» августа 2026</w:t>
      </w:r>
      <w:r>
        <w:rPr>
          <w:rFonts w:ascii="PT Astra Serif" w:hAnsi="PT Astra Serif"/>
          <w:sz w:val="22"/>
        </w:rPr>
        <w:t xml:space="preserve"> года. </w:t>
      </w:r>
    </w:p>
    <w:p w14:paraId="33000000">
      <w:pPr>
        <w:widowControl w:val="1"/>
        <w:spacing w:after="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 xml:space="preserve">Количество поданных на ЭТП </w:t>
      </w:r>
      <w:r>
        <w:rPr>
          <w:rFonts w:ascii="PT Astra Serif" w:hAnsi="PT Astra Serif"/>
          <w:sz w:val="22"/>
        </w:rPr>
        <w:t>ЭТС (НЭП)</w:t>
      </w:r>
      <w:r>
        <w:rPr>
          <w:rFonts w:ascii="PT Astra Serif" w:hAnsi="PT Astra Serif"/>
          <w:sz w:val="22"/>
        </w:rPr>
        <w:t xml:space="preserve"> </w:t>
      </w:r>
      <w:r>
        <w:rPr>
          <w:rFonts w:ascii="PT Astra Serif" w:hAnsi="PT Astra Serif"/>
          <w:b w:val="1"/>
          <w:sz w:val="22"/>
          <w:u w:val="single"/>
        </w:rPr>
        <w:t xml:space="preserve">заявок на участие в закупке - </w:t>
      </w:r>
      <w:r>
        <w:rPr>
          <w:rFonts w:ascii="PT Astra Serif" w:hAnsi="PT Astra Serif"/>
          <w:b w:val="1"/>
          <w:sz w:val="22"/>
          <w:u w:val="single"/>
        </w:rPr>
        <w:t>1</w:t>
      </w:r>
      <w:r>
        <w:rPr>
          <w:rFonts w:ascii="PT Astra Serif" w:hAnsi="PT Astra Serif"/>
          <w:b w:val="1"/>
          <w:sz w:val="22"/>
          <w:u w:val="single"/>
        </w:rPr>
        <w:t>.</w:t>
      </w:r>
    </w:p>
    <w:p w14:paraId="34000000">
      <w:pPr>
        <w:widowControl w:val="1"/>
        <w:spacing w:after="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 xml:space="preserve">Согласно результатам открытия доступа </w:t>
      </w:r>
      <w:r>
        <w:rPr>
          <w:rFonts w:ascii="PT Astra Serif" w:hAnsi="PT Astra Serif"/>
          <w:sz w:val="22"/>
        </w:rPr>
        <w:t>к заявкам</w:t>
      </w:r>
      <w:r>
        <w:rPr>
          <w:rFonts w:ascii="PT Astra Serif" w:hAnsi="PT Astra Serif"/>
          <w:sz w:val="22"/>
        </w:rPr>
        <w:t xml:space="preserve"> на участие в закупке:</w:t>
      </w:r>
    </w:p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2155"/>
        <w:gridCol w:w="7088"/>
      </w:tblGrid>
      <w:tr>
        <w:trPr>
          <w:trHeight w:hRule="atLeast" w:val="1"/>
        </w:trPr>
        <w:tc>
          <w:tcPr>
            <w:tcW w:type="dxa" w:w="2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5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 xml:space="preserve">Рег. </w:t>
            </w:r>
            <w:r>
              <w:rPr>
                <w:rFonts w:ascii="PT Astra Serif" w:hAnsi="PT Astra Serif"/>
                <w:b w:val="1"/>
                <w:sz w:val="22"/>
              </w:rPr>
              <w:t>№</w:t>
            </w:r>
            <w:r>
              <w:rPr>
                <w:rFonts w:ascii="PT Astra Serif" w:hAnsi="PT Astra Serif"/>
                <w:b w:val="1"/>
                <w:sz w:val="22"/>
              </w:rPr>
              <w:t xml:space="preserve"> заявки на ЭТП</w:t>
            </w:r>
          </w:p>
        </w:tc>
        <w:tc>
          <w:tcPr>
            <w:tcW w:type="dxa" w:w="70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6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Дата и время регистрации заявки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2155"/>
        <w:gridCol w:w="7088"/>
      </w:tblGrid>
      <w:tr>
        <w:trPr>
          <w:trHeight w:hRule="atLeast" w:val="1"/>
        </w:trPr>
        <w:tc>
          <w:tcPr>
            <w:tcW w:type="dxa" w:w="2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7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b w:val="1"/>
                <w:i w:val="1"/>
                <w:sz w:val="22"/>
              </w:rPr>
            </w:pPr>
            <w:r>
              <w:rPr>
                <w:rFonts w:ascii="PT Astra Serif" w:hAnsi="PT Astra Serif"/>
                <w:b w:val="1"/>
                <w:i w:val="1"/>
                <w:sz w:val="22"/>
              </w:rPr>
              <w:t>32616258758-1-1</w:t>
            </w:r>
          </w:p>
        </w:tc>
        <w:tc>
          <w:tcPr>
            <w:tcW w:type="dxa" w:w="70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8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11:17 (время московское) «04» августа 2026 года</w:t>
            </w:r>
          </w:p>
        </w:tc>
      </w:tr>
    </w:tbl>
    <w:p w14:paraId="39000000">
      <w:pPr>
        <w:widowControl w:val="1"/>
        <w:spacing w:after="0" w:line="240" w:lineRule="auto"/>
        <w:ind w:right="556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2</w:t>
      </w:r>
      <w:r>
        <w:rPr>
          <w:rFonts w:ascii="PT Astra Serif" w:hAnsi="PT Astra Serif"/>
          <w:sz w:val="22"/>
        </w:rPr>
        <w:t>.</w:t>
      </w:r>
      <w:r>
        <w:rPr>
          <w:rFonts w:ascii="PT Astra Serif" w:hAnsi="PT Astra Serif"/>
          <w:sz w:val="22"/>
        </w:rPr>
        <w:t xml:space="preserve"> Информация о </w:t>
      </w:r>
      <w:r>
        <w:rPr>
          <w:rFonts w:ascii="PT Astra Serif" w:hAnsi="PT Astra Serif"/>
          <w:sz w:val="22"/>
        </w:rPr>
        <w:t>ценовых предложениях</w:t>
      </w:r>
      <w:r>
        <w:rPr>
          <w:rFonts w:ascii="PT Astra Serif" w:hAnsi="PT Astra Serif"/>
          <w:sz w:val="22"/>
        </w:rPr>
        <w:t xml:space="preserve"> участников</w:t>
      </w:r>
    </w:p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1847"/>
        <w:gridCol w:w="2111"/>
        <w:gridCol w:w="2230"/>
        <w:gridCol w:w="3049"/>
      </w:tblGrid>
      <w:tr>
        <w:trPr>
          <w:trHeight w:hRule="atLeast" w:val="1"/>
        </w:trPr>
        <w:tc>
          <w:tcPr>
            <w:tcW w:type="dxa" w:w="184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A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 xml:space="preserve">Рег. </w:t>
            </w:r>
            <w:r>
              <w:rPr>
                <w:rFonts w:ascii="PT Astra Serif" w:hAnsi="PT Astra Serif"/>
                <w:b w:val="1"/>
                <w:sz w:val="22"/>
              </w:rPr>
              <w:t>№</w:t>
            </w:r>
            <w:r>
              <w:rPr>
                <w:rFonts w:ascii="PT Astra Serif" w:hAnsi="PT Astra Serif"/>
                <w:b w:val="1"/>
                <w:sz w:val="22"/>
              </w:rPr>
              <w:t xml:space="preserve"> заявки на ЭТП</w:t>
            </w:r>
          </w:p>
        </w:tc>
        <w:tc>
          <w:tcPr>
            <w:tcW w:type="dxa" w:w="2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B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Участник закупки</w:t>
            </w:r>
            <w:r>
              <w:rPr>
                <w:rFonts w:ascii="PT Astra Serif" w:hAnsi="PT Astra Serif"/>
                <w:b w:val="1"/>
                <w:i w:val="1"/>
                <w:sz w:val="22"/>
              </w:rPr>
              <w:t xml:space="preserve"> </w:t>
            </w:r>
          </w:p>
        </w:tc>
        <w:tc>
          <w:tcPr>
            <w:tcW w:type="dxa" w:w="2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C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Ценовое предложение</w:t>
            </w:r>
            <w:r>
              <w:rPr>
                <w:rFonts w:ascii="PT Astra Serif" w:hAnsi="PT Astra Serif"/>
                <w:b w:val="1"/>
                <w:sz w:val="22"/>
              </w:rPr>
              <w:t xml:space="preserve"> сделанное участником закупки</w:t>
            </w:r>
          </w:p>
        </w:tc>
        <w:tc>
          <w:tcPr>
            <w:tcW w:type="dxa" w:w="30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D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Дата и время поступления</w:t>
            </w:r>
            <w:r>
              <w:rPr>
                <w:rFonts w:ascii="PT Astra Serif" w:hAnsi="PT Astra Serif"/>
                <w:b w:val="1"/>
                <w:sz w:val="22"/>
              </w:rPr>
              <w:t xml:space="preserve"> </w:t>
            </w:r>
            <w:r>
              <w:rPr>
                <w:rFonts w:ascii="PT Astra Serif" w:hAnsi="PT Astra Serif"/>
                <w:b w:val="1"/>
                <w:sz w:val="22"/>
              </w:rPr>
              <w:t>ценового предложения</w:t>
            </w:r>
            <w:r>
              <w:rPr>
                <w:rFonts w:ascii="PT Astra Serif" w:hAnsi="PT Astra Serif"/>
                <w:b w:val="1"/>
                <w:sz w:val="22"/>
              </w:rPr>
              <w:t xml:space="preserve">, </w:t>
            </w:r>
            <w:r>
              <w:rPr>
                <w:rFonts w:ascii="PT Astra Serif" w:hAnsi="PT Astra Serif"/>
                <w:b w:val="1"/>
                <w:sz w:val="22"/>
              </w:rPr>
              <w:t>сделанного участником закупки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1848"/>
        <w:gridCol w:w="2109"/>
        <w:gridCol w:w="2230"/>
        <w:gridCol w:w="3050"/>
      </w:tblGrid>
      <w:tr>
        <w:trPr>
          <w:trHeight w:hRule="atLeast" w:val="1"/>
        </w:trPr>
        <w:tc>
          <w:tcPr>
            <w:tcW w:type="dxa" w:w="18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E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b w:val="1"/>
                <w:i w:val="1"/>
                <w:sz w:val="22"/>
              </w:rPr>
            </w:pPr>
            <w:r>
              <w:rPr>
                <w:rFonts w:ascii="PT Astra Serif" w:hAnsi="PT Astra Serif"/>
                <w:b w:val="1"/>
                <w:i w:val="1"/>
                <w:sz w:val="22"/>
              </w:rPr>
              <w:t>32616258758-1-1</w:t>
            </w:r>
          </w:p>
          <w:p w14:paraId="3F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type="dxa" w:w="21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0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b w:val="1"/>
                <w:i w:val="1"/>
                <w:sz w:val="22"/>
              </w:rPr>
            </w:pPr>
            <w:r>
              <w:rPr>
                <w:rFonts w:ascii="PT Astra Serif" w:hAnsi="PT Astra Serif"/>
                <w:b w:val="1"/>
                <w:i w:val="1"/>
                <w:sz w:val="22"/>
              </w:rPr>
              <w:t>ООО "АВТОТЕМА"</w:t>
            </w:r>
            <w:r>
              <w:rPr>
                <w:rFonts w:ascii="PT Astra Serif" w:hAnsi="PT Astra Serif"/>
                <w:b w:val="1"/>
                <w:i w:val="1"/>
                <w:sz w:val="22"/>
              </w:rPr>
              <w:br/>
            </w:r>
            <w:r>
              <w:rPr>
                <w:rFonts w:ascii="PT Astra Serif" w:hAnsi="PT Astra Serif"/>
                <w:b w:val="1"/>
                <w:i w:val="1"/>
                <w:sz w:val="22"/>
              </w:rPr>
              <w:t>ИНН 3906311160</w:t>
            </w:r>
            <w:r>
              <w:rPr>
                <w:rFonts w:ascii="PT Astra Serif" w:hAnsi="PT Astra Serif"/>
                <w:b w:val="1"/>
                <w:i w:val="1"/>
                <w:sz w:val="22"/>
              </w:rPr>
              <w:br/>
            </w:r>
            <w:r>
              <w:rPr>
                <w:rFonts w:ascii="PT Astra Serif" w:hAnsi="PT Astra Serif"/>
                <w:b w:val="1"/>
                <w:i w:val="1"/>
                <w:sz w:val="22"/>
              </w:rPr>
              <w:t>КПП: 390601001</w:t>
            </w:r>
            <w:r>
              <w:rPr>
                <w:rFonts w:ascii="PT Astra Serif" w:hAnsi="PT Astra Serif"/>
                <w:b w:val="1"/>
                <w:i w:val="1"/>
                <w:sz w:val="22"/>
              </w:rPr>
              <w:br/>
            </w:r>
            <w:r>
              <w:rPr>
                <w:rFonts w:ascii="PT Astra Serif" w:hAnsi="PT Astra Serif"/>
                <w:b w:val="1"/>
                <w:i w:val="1"/>
                <w:sz w:val="22"/>
              </w:rPr>
              <w:t>ОГРН: 1133926045692</w:t>
            </w:r>
            <w:r>
              <w:rPr>
                <w:rFonts w:ascii="PT Astra Serif" w:hAnsi="PT Astra Serif"/>
                <w:b w:val="1"/>
                <w:i w:val="1"/>
                <w:sz w:val="22"/>
              </w:rPr>
              <w:br/>
            </w:r>
            <w:r>
              <w:rPr>
                <w:rFonts w:ascii="PT Astra Serif" w:hAnsi="PT Astra Serif"/>
                <w:b w:val="1"/>
                <w:i w:val="1"/>
                <w:sz w:val="22"/>
              </w:rPr>
              <w:t>Юридический Адрес: 236039, Калининградская обл, Калининград г, Портовая ул, 20В</w:t>
            </w:r>
          </w:p>
          <w:p w14:paraId="41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type="dxa" w:w="2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2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b w:val="1"/>
                <w:i w:val="1"/>
                <w:sz w:val="22"/>
                <w:u w:val="single"/>
              </w:rPr>
            </w:pPr>
            <w:r>
              <w:rPr>
                <w:rFonts w:ascii="PT Astra Serif" w:hAnsi="PT Astra Serif"/>
                <w:b w:val="1"/>
                <w:i w:val="1"/>
                <w:sz w:val="22"/>
              </w:rPr>
              <w:t xml:space="preserve">Цена заявки: 240 000,00 (Двести сорок тысяч) рублей 00 копеек, </w:t>
            </w:r>
            <w:r>
              <w:rPr>
                <w:rFonts w:ascii="PT Astra Serif" w:hAnsi="PT Astra Serif"/>
                <w:b w:val="1"/>
                <w:i w:val="1"/>
                <w:sz w:val="22"/>
                <w:u w:val="single"/>
              </w:rPr>
              <w:t>НДС не облагается</w:t>
            </w:r>
            <w:r>
              <w:rPr>
                <w:rFonts w:ascii="PT Astra Serif" w:hAnsi="PT Astra Serif"/>
                <w:b w:val="1"/>
                <w:i w:val="1"/>
                <w:sz w:val="22"/>
                <w:u w:val="single"/>
              </w:rPr>
              <w:t xml:space="preserve"> </w:t>
            </w:r>
          </w:p>
        </w:tc>
        <w:tc>
          <w:tcPr>
            <w:tcW w:type="dxa" w:w="30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3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b w:val="1"/>
                <w:i w:val="1"/>
                <w:sz w:val="22"/>
              </w:rPr>
            </w:pPr>
            <w:r>
              <w:rPr>
                <w:rFonts w:ascii="PT Astra Serif" w:hAnsi="PT Astra Serif"/>
                <w:b w:val="1"/>
                <w:i w:val="1"/>
                <w:sz w:val="22"/>
              </w:rPr>
              <w:t xml:space="preserve">«04» августа 2026 года 11:17 </w:t>
            </w:r>
          </w:p>
          <w:p w14:paraId="44000000">
            <w:pPr>
              <w:widowControl w:val="1"/>
              <w:spacing w:after="0" w:line="240" w:lineRule="auto"/>
              <w:ind/>
              <w:jc w:val="both"/>
              <w:rPr>
                <w:rFonts w:ascii="PT Astra Serif" w:hAnsi="PT Astra Serif"/>
                <w:b w:val="1"/>
                <w:i w:val="1"/>
                <w:sz w:val="22"/>
              </w:rPr>
            </w:pPr>
            <w:r>
              <w:rPr>
                <w:rFonts w:ascii="PT Astra Serif" w:hAnsi="PT Astra Serif"/>
                <w:b w:val="1"/>
                <w:i w:val="1"/>
                <w:sz w:val="22"/>
              </w:rPr>
              <w:t xml:space="preserve"> (время московское) </w:t>
            </w:r>
          </w:p>
        </w:tc>
      </w:tr>
    </w:tbl>
    <w:p w14:paraId="45000000">
      <w:pPr>
        <w:widowControl w:val="1"/>
        <w:spacing w:after="0" w:line="240" w:lineRule="auto"/>
        <w:ind w:right="556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3</w:t>
      </w:r>
      <w:r>
        <w:rPr>
          <w:rFonts w:ascii="PT Astra Serif" w:hAnsi="PT Astra Serif"/>
          <w:sz w:val="22"/>
        </w:rPr>
        <w:t>.</w:t>
      </w:r>
      <w:r>
        <w:rPr>
          <w:rFonts w:ascii="PT Astra Serif" w:hAnsi="PT Astra Serif"/>
          <w:sz w:val="22"/>
        </w:rPr>
        <w:t xml:space="preserve"> </w:t>
      </w:r>
      <w:r>
        <w:rPr>
          <w:rFonts w:ascii="PT Astra Serif" w:hAnsi="PT Astra Serif"/>
          <w:sz w:val="22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tbl>
      <w:tblPr>
        <w:tblStyle w:val="Style_3"/>
        <w:tblW w:type="auto" w:w="0"/>
        <w:tblInd w:type="dxa" w:w="109"/>
        <w:tblLayout w:type="fixed"/>
      </w:tblPr>
      <w:tblGrid>
        <w:gridCol w:w="1135"/>
        <w:gridCol w:w="1700"/>
        <w:gridCol w:w="2283"/>
        <w:gridCol w:w="3975"/>
      </w:tblGrid>
      <w:tr>
        <w:trPr>
          <w:trHeight w:hRule="atLeast" w:val="842"/>
        </w:trPr>
        <w:tc>
          <w:tcPr>
            <w:tcW w:type="dxa" w:w="11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6000000">
            <w:pPr>
              <w:widowControl w:val="0"/>
              <w:spacing w:after="0" w:line="240" w:lineRule="auto"/>
              <w:ind/>
              <w:jc w:val="center"/>
              <w:rPr>
                <w:rFonts w:ascii="PT Astra Serif" w:hAnsi="PT Astra Serif"/>
                <w:b w:val="1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Место (порядковый номер</w:t>
            </w: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7000000">
            <w:pPr>
              <w:widowControl w:val="0"/>
              <w:spacing w:after="0" w:line="240" w:lineRule="auto"/>
              <w:ind/>
              <w:jc w:val="center"/>
              <w:rPr>
                <w:rFonts w:ascii="PT Astra Serif" w:hAnsi="PT Astra Serif"/>
                <w:b w:val="1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Рег. № заявки на ЭТП</w:t>
            </w:r>
          </w:p>
        </w:tc>
        <w:tc>
          <w:tcPr>
            <w:tcW w:type="dxa" w:w="22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8000000">
            <w:pPr>
              <w:widowControl w:val="0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Наименование участника закупки</w:t>
            </w:r>
          </w:p>
        </w:tc>
        <w:tc>
          <w:tcPr>
            <w:tcW w:type="dxa" w:w="39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9000000">
            <w:pPr>
              <w:widowControl w:val="0"/>
              <w:spacing w:after="0" w:line="240" w:lineRule="auto"/>
              <w:ind/>
              <w:jc w:val="center"/>
              <w:rPr>
                <w:rFonts w:ascii="PT Astra Serif" w:hAnsi="PT Astra Serif"/>
                <w:b w:val="1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Сведения о ценовом предложении участника закупки</w:t>
            </w:r>
          </w:p>
        </w:tc>
      </w:tr>
    </w:tbl>
    <w:tbl>
      <w:tblPr>
        <w:tblStyle w:val="Style_3"/>
        <w:tblW w:type="auto" w:w="0"/>
        <w:tblInd w:type="dxa" w:w="109"/>
        <w:tblLayout w:type="fixed"/>
      </w:tblPr>
      <w:tblGrid>
        <w:gridCol w:w="1135"/>
        <w:gridCol w:w="1700"/>
        <w:gridCol w:w="2283"/>
        <w:gridCol w:w="3975"/>
      </w:tblGrid>
      <w:tr>
        <w:trPr>
          <w:trHeight w:hRule="atLeast" w:val="842"/>
        </w:trPr>
        <w:tc>
          <w:tcPr>
            <w:tcW w:type="dxa" w:w="11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A000000">
            <w:pPr>
              <w:widowControl w:val="0"/>
              <w:spacing w:after="0" w:line="240" w:lineRule="auto"/>
              <w:ind/>
              <w:jc w:val="center"/>
              <w:rPr>
                <w:rFonts w:ascii="PT Astra Serif" w:hAnsi="PT Astra Serif"/>
                <w:b w:val="1"/>
                <w:i w:val="1"/>
                <w:sz w:val="22"/>
              </w:rPr>
            </w:pPr>
            <w:r>
              <w:rPr>
                <w:rFonts w:ascii="PT Astra Serif" w:hAnsi="PT Astra Serif"/>
                <w:b w:val="1"/>
                <w:i w:val="1"/>
                <w:sz w:val="22"/>
              </w:rPr>
              <w:t>1</w:t>
            </w: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B000000">
            <w:pPr>
              <w:widowControl w:val="0"/>
              <w:spacing w:after="0" w:line="240" w:lineRule="auto"/>
              <w:ind/>
              <w:jc w:val="center"/>
              <w:rPr>
                <w:rFonts w:ascii="PT Astra Serif" w:hAnsi="PT Astra Serif"/>
                <w:b w:val="1"/>
                <w:i w:val="1"/>
                <w:sz w:val="22"/>
              </w:rPr>
            </w:pPr>
            <w:r>
              <w:rPr>
                <w:rFonts w:ascii="PT Astra Serif" w:hAnsi="PT Astra Serif"/>
                <w:b w:val="1"/>
                <w:i w:val="1"/>
                <w:sz w:val="22"/>
              </w:rPr>
              <w:t>32616258758-1-1</w:t>
            </w:r>
          </w:p>
        </w:tc>
        <w:tc>
          <w:tcPr>
            <w:tcW w:type="dxa" w:w="22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C000000">
            <w:pPr>
              <w:widowControl w:val="0"/>
              <w:spacing w:after="0" w:line="240" w:lineRule="auto"/>
              <w:ind/>
              <w:jc w:val="both"/>
              <w:rPr>
                <w:rFonts w:ascii="PT Astra Serif" w:hAnsi="PT Astra Serif"/>
                <w:b w:val="1"/>
                <w:i w:val="1"/>
                <w:sz w:val="22"/>
              </w:rPr>
            </w:pPr>
            <w:r>
              <w:rPr>
                <w:rFonts w:ascii="PT Astra Serif" w:hAnsi="PT Astra Serif"/>
                <w:b w:val="1"/>
                <w:i w:val="1"/>
                <w:sz w:val="22"/>
              </w:rPr>
              <w:t>ООО "АВТОТЕМА"</w:t>
            </w:r>
          </w:p>
        </w:tc>
        <w:tc>
          <w:tcPr>
            <w:tcW w:type="dxa" w:w="39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D000000">
            <w:pPr>
              <w:widowControl w:val="0"/>
              <w:spacing w:after="0" w:line="240" w:lineRule="auto"/>
              <w:ind/>
              <w:jc w:val="both"/>
              <w:rPr>
                <w:rFonts w:ascii="PT Astra Serif" w:hAnsi="PT Astra Serif"/>
                <w:b w:val="1"/>
                <w:i w:val="1"/>
                <w:sz w:val="22"/>
              </w:rPr>
            </w:pPr>
            <w:r>
              <w:rPr>
                <w:rFonts w:ascii="PT Astra Serif" w:hAnsi="PT Astra Serif"/>
                <w:b w:val="1"/>
                <w:i w:val="1"/>
                <w:sz w:val="22"/>
              </w:rPr>
              <w:t>Цена заявки: 240 000,00 (Двести сорок тысяч) рублей 00 копеек, НДС не облагается</w:t>
            </w:r>
          </w:p>
        </w:tc>
      </w:tr>
    </w:tbl>
    <w:p w14:paraId="4E000000">
      <w:pPr>
        <w:widowControl w:val="1"/>
        <w:spacing w:after="0" w:line="240" w:lineRule="auto"/>
        <w:ind w:right="556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4</w:t>
      </w:r>
      <w:r>
        <w:rPr>
          <w:rFonts w:ascii="PT Astra Serif" w:hAnsi="PT Astra Serif"/>
          <w:sz w:val="22"/>
        </w:rPr>
        <w:t>.</w:t>
      </w:r>
      <w:r>
        <w:rPr>
          <w:rFonts w:ascii="PT Astra Serif" w:hAnsi="PT Astra Serif"/>
          <w:sz w:val="22"/>
        </w:rPr>
        <w:t xml:space="preserve"> </w:t>
      </w:r>
      <w:r>
        <w:rPr>
          <w:rFonts w:ascii="PT Astra Serif" w:hAnsi="PT Astra Serif"/>
          <w:sz w:val="22"/>
        </w:rPr>
        <w:t>По результатам ранжирования заявок на участие в закупке</w:t>
      </w:r>
      <w:r>
        <w:rPr>
          <w:rFonts w:ascii="PT Astra Serif" w:hAnsi="PT Astra Serif"/>
          <w:sz w:val="22"/>
        </w:rPr>
        <w:t xml:space="preserve"> </w:t>
      </w:r>
      <w:r>
        <w:rPr>
          <w:rFonts w:ascii="PT Astra Serif" w:hAnsi="PT Astra Serif"/>
          <w:sz w:val="22"/>
        </w:rPr>
        <w:t>закупочной комиссией принято решение признать победителем закупки участника закупки, подавшего заявку с уникальным идентификационным номером</w:t>
      </w:r>
      <w:r>
        <w:rPr>
          <w:rFonts w:ascii="PT Astra Serif" w:hAnsi="PT Astra Serif"/>
          <w:sz w:val="22"/>
        </w:rPr>
        <w:t xml:space="preserve"> </w:t>
      </w:r>
      <w:r>
        <w:rPr>
          <w:rFonts w:ascii="PT Astra Serif" w:hAnsi="PT Astra Serif"/>
          <w:sz w:val="22"/>
        </w:rPr>
        <w:t>32616258758-1-1, ООО «АвтоТема»</w:t>
      </w:r>
      <w:r>
        <w:rPr>
          <w:rFonts w:ascii="PT Astra Serif" w:hAnsi="PT Astra Serif"/>
          <w:sz w:val="22"/>
        </w:rPr>
        <w:t xml:space="preserve"> </w:t>
      </w:r>
      <w:r>
        <w:rPr>
          <w:rFonts w:ascii="PT Astra Serif" w:hAnsi="PT Astra Serif"/>
          <w:sz w:val="22"/>
        </w:rPr>
        <w:t xml:space="preserve">с ценовым предложением: </w:t>
      </w:r>
      <w:r>
        <w:rPr>
          <w:rFonts w:ascii="PT Astra Serif" w:hAnsi="PT Astra Serif"/>
          <w:sz w:val="22"/>
        </w:rPr>
        <w:t xml:space="preserve">240 000,00 (Двести сорок тысяч) рублей 00 копеек, </w:t>
      </w:r>
      <w:r>
        <w:rPr>
          <w:rFonts w:ascii="PT Astra Serif" w:hAnsi="PT Astra Serif"/>
          <w:b w:val="0"/>
          <w:sz w:val="22"/>
          <w:u w:val="single"/>
        </w:rPr>
        <w:t>НДС не облагается.</w:t>
      </w:r>
    </w:p>
    <w:p w14:paraId="4F000000">
      <w:pPr>
        <w:widowControl w:val="1"/>
        <w:spacing w:after="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</w:t>
      </w:r>
      <w:r>
        <w:rPr>
          <w:rFonts w:ascii="PT Astra Serif" w:hAnsi="PT Astra Serif"/>
          <w:sz w:val="22"/>
        </w:rPr>
        <w:t xml:space="preserve"> </w:t>
      </w:r>
      <w:r>
        <w:rPr>
          <w:rFonts w:ascii="PT Astra Serif" w:hAnsi="PT Astra Serif"/>
          <w:sz w:val="22"/>
        </w:rPr>
        <w:t>32616258758-1-1</w:t>
      </w:r>
      <w:r>
        <w:rPr>
          <w:rFonts w:ascii="PT Astra Serif" w:hAnsi="PT Astra Serif"/>
          <w:sz w:val="22"/>
        </w:rPr>
        <w:t>, в соответствии с пунктом б) части 1.2 статьи 6.4  ЕОСЗ закупка признана несостоявшейся.</w:t>
      </w:r>
    </w:p>
    <w:p w14:paraId="50000000">
      <w:pPr>
        <w:widowControl w:val="1"/>
        <w:spacing w:after="0" w:line="240" w:lineRule="auto"/>
        <w:ind/>
        <w:jc w:val="both"/>
        <w:rPr>
          <w:rFonts w:ascii="PT Astra Serif" w:hAnsi="PT Astra Serif"/>
          <w:b w:val="1"/>
          <w:sz w:val="22"/>
        </w:rPr>
      </w:pPr>
      <w:r>
        <w:rPr>
          <w:rFonts w:ascii="PT Astra Serif" w:hAnsi="PT Astra Serif"/>
          <w:b w:val="1"/>
          <w:sz w:val="22"/>
        </w:rPr>
        <w:t xml:space="preserve">Результаты голосования членов закупочной комиссии: </w:t>
      </w:r>
    </w:p>
    <w:p w14:paraId="51000000">
      <w:pPr>
        <w:widowControl w:val="1"/>
        <w:spacing w:after="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«за» – 6</w:t>
      </w:r>
      <w:r>
        <w:rPr>
          <w:rFonts w:ascii="PT Astra Serif" w:hAnsi="PT Astra Serif"/>
          <w:sz w:val="22"/>
        </w:rPr>
        <w:t xml:space="preserve"> голосов</w:t>
      </w:r>
      <w:r>
        <w:rPr>
          <w:rFonts w:ascii="PT Astra Serif" w:hAnsi="PT Astra Serif"/>
          <w:sz w:val="22"/>
        </w:rPr>
        <w:t xml:space="preserve">; </w:t>
      </w:r>
    </w:p>
    <w:p w14:paraId="52000000">
      <w:pPr>
        <w:widowControl w:val="1"/>
        <w:spacing w:after="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 xml:space="preserve">«против» – </w:t>
      </w:r>
      <w:r>
        <w:rPr>
          <w:rFonts w:ascii="PT Astra Serif" w:hAnsi="PT Astra Serif"/>
          <w:sz w:val="22"/>
          <w:u w:val="single"/>
        </w:rPr>
        <w:t>0</w:t>
      </w:r>
      <w:r>
        <w:rPr>
          <w:rFonts w:ascii="PT Astra Serif" w:hAnsi="PT Astra Serif"/>
          <w:sz w:val="22"/>
        </w:rPr>
        <w:t xml:space="preserve"> голосов</w:t>
      </w:r>
      <w:r>
        <w:rPr>
          <w:rFonts w:ascii="PT Astra Serif" w:hAnsi="PT Astra Serif"/>
          <w:sz w:val="22"/>
        </w:rPr>
        <w:t xml:space="preserve">; </w:t>
      </w:r>
    </w:p>
    <w:p w14:paraId="53000000">
      <w:pPr>
        <w:widowControl w:val="1"/>
        <w:spacing w:after="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 xml:space="preserve">«воздержался» – </w:t>
      </w:r>
      <w:r>
        <w:rPr>
          <w:rFonts w:ascii="PT Astra Serif" w:hAnsi="PT Astra Serif"/>
          <w:sz w:val="22"/>
          <w:u w:val="single"/>
        </w:rPr>
        <w:t>0</w:t>
      </w:r>
      <w:r>
        <w:rPr>
          <w:rFonts w:ascii="PT Astra Serif" w:hAnsi="PT Astra Serif"/>
          <w:sz w:val="22"/>
        </w:rPr>
        <w:t xml:space="preserve"> голосов</w:t>
      </w:r>
      <w:r>
        <w:rPr>
          <w:rFonts w:ascii="PT Astra Serif" w:hAnsi="PT Astra Serif"/>
          <w:sz w:val="22"/>
        </w:rPr>
        <w:t xml:space="preserve">. </w:t>
      </w:r>
    </w:p>
    <w:p w14:paraId="54000000">
      <w:pPr>
        <w:keepNext w:val="1"/>
        <w:keepLines w:val="1"/>
        <w:widowControl w:val="1"/>
        <w:spacing w:after="0" w:line="240" w:lineRule="auto"/>
        <w:ind/>
        <w:jc w:val="left"/>
        <w:rPr>
          <w:rFonts w:ascii="PT Astra Serif" w:hAnsi="PT Astra Serif"/>
          <w:b w:val="1"/>
          <w:sz w:val="22"/>
        </w:rPr>
      </w:pPr>
      <w:r>
        <w:rPr>
          <w:rFonts w:ascii="PT Astra Serif" w:hAnsi="PT Astra Serif"/>
          <w:b w:val="1"/>
          <w:sz w:val="22"/>
        </w:rPr>
        <w:t>Закупочная комиссия:</w:t>
      </w:r>
    </w:p>
    <w:p w14:paraId="55000000">
      <w:pPr>
        <w:widowControl w:val="1"/>
        <w:spacing w:after="0" w:line="240" w:lineRule="auto"/>
        <w:ind w:firstLine="709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56000000">
      <w:pPr>
        <w:keepLines w:val="1"/>
        <w:widowControl w:val="1"/>
        <w:spacing w:after="0" w:line="240" w:lineRule="auto"/>
        <w:ind w:firstLine="709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подтверждает объективность принимаемых решений;</w:t>
      </w:r>
    </w:p>
    <w:p w14:paraId="57000000">
      <w:pPr>
        <w:keepLines w:val="1"/>
        <w:widowControl w:val="1"/>
        <w:spacing w:after="0" w:line="240" w:lineRule="auto"/>
        <w:ind w:firstLine="709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заявляет об отсутствии личной заинтересованности в исходе закупки;</w:t>
      </w:r>
    </w:p>
    <w:p w14:paraId="58000000">
      <w:pPr>
        <w:keepLines w:val="1"/>
        <w:widowControl w:val="1"/>
        <w:spacing w:after="0" w:line="240" w:lineRule="auto"/>
        <w:ind w:firstLine="709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принимает на себя обязательства:</w:t>
      </w:r>
    </w:p>
    <w:p w14:paraId="59000000">
      <w:pPr>
        <w:keepLines w:val="1"/>
        <w:widowControl w:val="1"/>
        <w:spacing w:after="0" w:line="240" w:lineRule="auto"/>
        <w:ind w:firstLine="709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r>
        <w:rPr>
          <w:rFonts w:ascii="PT Astra Serif" w:hAnsi="PT Astra Serif"/>
          <w:sz w:val="22"/>
        </w:rPr>
        <w:t>Госкорпорации</w:t>
      </w:r>
      <w:r>
        <w:rPr>
          <w:rFonts w:ascii="PT Astra Serif" w:hAnsi="PT Astra Serif"/>
          <w:sz w:val="22"/>
        </w:rPr>
        <w:t xml:space="preserve"> «</w:t>
      </w:r>
      <w:r>
        <w:rPr>
          <w:rFonts w:ascii="PT Astra Serif" w:hAnsi="PT Astra Serif"/>
          <w:sz w:val="22"/>
        </w:rPr>
        <w:t>Росатом</w:t>
      </w:r>
      <w:r>
        <w:rPr>
          <w:rFonts w:ascii="PT Astra Serif" w:hAnsi="PT Astra Serif"/>
          <w:sz w:val="22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5A000000">
      <w:pPr>
        <w:keepLines w:val="1"/>
        <w:widowControl w:val="1"/>
        <w:spacing w:after="0" w:line="240" w:lineRule="auto"/>
        <w:ind w:firstLine="709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5B000000">
      <w:pPr>
        <w:keepLines w:val="1"/>
        <w:widowControl w:val="1"/>
        <w:spacing w:after="0" w:line="240" w:lineRule="auto"/>
        <w:ind w:firstLine="709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5C000000">
      <w:pPr>
        <w:keepLines w:val="1"/>
        <w:widowControl w:val="1"/>
        <w:spacing w:after="0" w:line="240" w:lineRule="auto"/>
        <w:ind w:firstLine="709"/>
        <w:jc w:val="both"/>
        <w:rPr>
          <w:rFonts w:ascii="PT Astra Serif" w:hAnsi="PT Astra Serif"/>
          <w:sz w:val="22"/>
        </w:rPr>
      </w:pPr>
    </w:p>
    <w:p w14:paraId="5D000000">
      <w:pPr>
        <w:widowControl w:val="1"/>
        <w:spacing w:after="0" w:before="0" w:line="240" w:lineRule="auto"/>
        <w:ind/>
        <w:contextualSpacing w:val="1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sz w:val="22"/>
        </w:rPr>
        <w:t xml:space="preserve">Согласовано членами закупочной комиссии в Единой системе электронного </w:t>
      </w:r>
      <w:r>
        <w:rPr>
          <w:rFonts w:ascii="PT Astra Serif" w:hAnsi="PT Astra Serif"/>
          <w:b w:val="1"/>
          <w:spacing w:val="-2"/>
          <w:sz w:val="22"/>
        </w:rPr>
        <w:t>документооборота</w:t>
      </w:r>
    </w:p>
    <w:p w14:paraId="5E000000">
      <w:pPr>
        <w:widowControl w:val="1"/>
        <w:spacing w:after="0" w:before="0" w:line="240" w:lineRule="auto"/>
        <w:ind/>
        <w:contextualSpacing w:val="1"/>
        <w:jc w:val="both"/>
        <w:rPr>
          <w:rFonts w:ascii="PT Astra Serif" w:hAnsi="PT Astra Serif"/>
          <w:b w:val="1"/>
          <w:spacing w:val="-2"/>
          <w:sz w:val="22"/>
        </w:rPr>
      </w:pPr>
    </w:p>
    <w:tbl>
      <w:tblPr>
        <w:tblStyle w:val="Style_3"/>
        <w:tblW w:type="auto" w:w="0"/>
        <w:jc w:val="left"/>
        <w:tblInd w:type="dxa" w:w="-41"/>
        <w:tblLayout w:type="fixed"/>
        <w:tblCellMar>
          <w:top w:type="dxa" w:w="0"/>
          <w:left w:type="dxa" w:w="10"/>
          <w:bottom w:type="dxa" w:w="0"/>
          <w:right w:type="dxa" w:w="10"/>
        </w:tblCellMar>
      </w:tblPr>
      <w:tblGrid>
        <w:gridCol w:w="3570"/>
        <w:gridCol w:w="3404"/>
        <w:gridCol w:w="2206"/>
      </w:tblGrid>
      <w:tr>
        <w:trPr>
          <w:trHeight w:hRule="atLeast" w:val="295"/>
        </w:trPr>
        <w:tc>
          <w:tcPr>
            <w:tcW w:type="dxa" w:w="357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5F000000">
            <w:pPr>
              <w:widowControl w:val="1"/>
              <w:spacing w:after="0" w:before="0" w:line="240" w:lineRule="auto"/>
              <w:ind w:firstLine="0" w:left="20" w:right="0"/>
              <w:contextualSpacing w:val="1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pacing w:val="-5"/>
                <w:sz w:val="22"/>
              </w:rPr>
              <w:t>ФИО</w:t>
            </w:r>
          </w:p>
        </w:tc>
        <w:tc>
          <w:tcPr>
            <w:tcW w:type="dxa" w:w="3404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60000000">
            <w:pPr>
              <w:widowControl w:val="1"/>
              <w:spacing w:after="0" w:before="0" w:line="240" w:lineRule="auto"/>
              <w:ind w:firstLine="0" w:left="15" w:right="0"/>
              <w:contextualSpacing w:val="1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pacing w:val="-2"/>
                <w:sz w:val="22"/>
              </w:rPr>
              <w:t>Должность</w:t>
            </w:r>
          </w:p>
        </w:tc>
        <w:tc>
          <w:tcPr>
            <w:tcW w:type="dxa" w:w="2206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61000000">
            <w:pPr>
              <w:pStyle w:val="Style_4"/>
              <w:widowControl w:val="1"/>
              <w:spacing w:after="0" w:before="0" w:line="240" w:lineRule="auto"/>
              <w:ind/>
              <w:contextualSpacing w:val="1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Подпись</w:t>
            </w:r>
          </w:p>
        </w:tc>
      </w:tr>
      <w:tr>
        <w:trPr>
          <w:trHeight w:hRule="atLeast" w:val="285"/>
        </w:trPr>
        <w:tc>
          <w:tcPr>
            <w:tcW w:type="dxa" w:w="9180"/>
            <w:gridSpan w:val="3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62000000">
            <w:pPr>
              <w:widowControl w:val="1"/>
              <w:spacing w:after="0" w:before="0" w:line="240" w:lineRule="auto"/>
              <w:ind w:left="10"/>
              <w:contextualSpacing w:val="1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Секретарь</w:t>
            </w:r>
            <w:r>
              <w:rPr>
                <w:rFonts w:ascii="PT Astra Serif" w:hAnsi="PT Astra Serif"/>
                <w:b w:val="1"/>
                <w:spacing w:val="-6"/>
                <w:sz w:val="22"/>
              </w:rPr>
              <w:t xml:space="preserve"> </w:t>
            </w:r>
            <w:r>
              <w:rPr>
                <w:rFonts w:ascii="PT Astra Serif" w:hAnsi="PT Astra Serif"/>
                <w:b w:val="1"/>
                <w:sz w:val="22"/>
              </w:rPr>
              <w:t>закупочной</w:t>
            </w:r>
            <w:r>
              <w:rPr>
                <w:rFonts w:ascii="PT Astra Serif" w:hAnsi="PT Astra Serif"/>
                <w:b w:val="1"/>
                <w:spacing w:val="-6"/>
                <w:sz w:val="22"/>
              </w:rPr>
              <w:t xml:space="preserve"> </w:t>
            </w:r>
            <w:r>
              <w:rPr>
                <w:rFonts w:ascii="PT Astra Serif" w:hAnsi="PT Astra Serif"/>
                <w:b w:val="1"/>
                <w:sz w:val="22"/>
              </w:rPr>
              <w:t>комиссии</w:t>
            </w:r>
            <w:r>
              <w:rPr>
                <w:rFonts w:ascii="PT Astra Serif" w:hAnsi="PT Astra Serif"/>
                <w:b w:val="1"/>
                <w:spacing w:val="-5"/>
                <w:sz w:val="22"/>
              </w:rPr>
              <w:t xml:space="preserve"> </w:t>
            </w:r>
            <w:r>
              <w:rPr>
                <w:rFonts w:ascii="PT Astra Serif" w:hAnsi="PT Astra Serif"/>
                <w:b w:val="1"/>
                <w:sz w:val="22"/>
              </w:rPr>
              <w:t>(с</w:t>
            </w:r>
            <w:r>
              <w:rPr>
                <w:rFonts w:ascii="PT Astra Serif" w:hAnsi="PT Astra Serif"/>
                <w:b w:val="1"/>
                <w:spacing w:val="-7"/>
                <w:sz w:val="22"/>
              </w:rPr>
              <w:t xml:space="preserve"> </w:t>
            </w:r>
            <w:r>
              <w:rPr>
                <w:rFonts w:ascii="PT Astra Serif" w:hAnsi="PT Astra Serif"/>
                <w:b w:val="1"/>
                <w:sz w:val="22"/>
              </w:rPr>
              <w:t>правом</w:t>
            </w:r>
            <w:r>
              <w:rPr>
                <w:rFonts w:ascii="PT Astra Serif" w:hAnsi="PT Astra Serif"/>
                <w:b w:val="1"/>
                <w:spacing w:val="-5"/>
                <w:sz w:val="22"/>
              </w:rPr>
              <w:t xml:space="preserve"> </w:t>
            </w:r>
            <w:r>
              <w:rPr>
                <w:rFonts w:ascii="PT Astra Serif" w:hAnsi="PT Astra Serif"/>
                <w:b w:val="1"/>
                <w:spacing w:val="-2"/>
                <w:sz w:val="22"/>
              </w:rPr>
              <w:t>голоса):</w:t>
            </w:r>
          </w:p>
        </w:tc>
      </w:tr>
      <w:tr>
        <w:trPr>
          <w:trHeight w:hRule="atLeast" w:val="561"/>
        </w:trPr>
        <w:tc>
          <w:tcPr>
            <w:tcW w:type="dxa" w:w="357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63000000">
            <w:pPr>
              <w:widowControl w:val="1"/>
              <w:spacing w:after="0" w:before="0" w:line="240" w:lineRule="auto"/>
              <w:ind w:left="10"/>
              <w:contextualSpacing w:val="1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Ганина Светлана Ярославовна</w:t>
            </w:r>
          </w:p>
        </w:tc>
        <w:tc>
          <w:tcPr>
            <w:tcW w:type="dxa" w:w="3404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64000000">
            <w:pPr>
              <w:widowControl w:val="1"/>
              <w:spacing w:after="0" w:before="0" w:line="240" w:lineRule="auto"/>
              <w:ind w:firstLine="0" w:left="5" w:right="-15"/>
              <w:contextualSpacing w:val="1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Руководитель группы организации закупок</w:t>
            </w:r>
          </w:p>
        </w:tc>
        <w:tc>
          <w:tcPr>
            <w:tcW w:type="dxa" w:w="2206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65000000">
            <w:pPr>
              <w:pStyle w:val="Style_4"/>
              <w:widowControl w:val="1"/>
              <w:spacing w:after="0" w:before="0" w:line="240" w:lineRule="auto"/>
              <w:ind/>
              <w:contextualSpacing w:val="1"/>
              <w:jc w:val="left"/>
              <w:rPr>
                <w:rFonts w:ascii="PT Astra Serif" w:hAnsi="PT Astra Serif"/>
                <w:sz w:val="22"/>
              </w:rPr>
            </w:pPr>
          </w:p>
        </w:tc>
      </w:tr>
    </w:tbl>
    <w:p w14:paraId="66000000">
      <w:pPr>
        <w:keepLines w:val="1"/>
        <w:widowControl w:val="1"/>
        <w:spacing w:after="0" w:line="240" w:lineRule="auto"/>
        <w:ind w:firstLine="709"/>
        <w:jc w:val="both"/>
        <w:rPr>
          <w:rFonts w:ascii="PT Astra Serif" w:hAnsi="PT Astra Serif"/>
          <w:sz w:val="22"/>
        </w:rPr>
      </w:pPr>
    </w:p>
    <w:sectPr>
      <w:footerReference r:id="rId1" w:type="default"/>
      <w:pgSz w:h="16838" w:orient="portrait" w:w="11906"/>
      <w:pgMar w:bottom="1134" w:footer="708" w:gutter="0" w:header="708" w:left="1701" w:right="850" w:top="709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keepLines w:val="1"/>
      <w:widowControl w:val="0"/>
      <w:tabs>
        <w:tab w:leader="none" w:pos="5017" w:val="center"/>
      </w:tabs>
      <w:spacing w:after="0" w:line="240" w:lineRule="auto"/>
      <w:ind/>
      <w:jc w:val="center"/>
      <w:outlineLvl w:val="0"/>
      <w:rPr>
        <w:rFonts w:ascii="PT Astra Serif" w:hAnsi="PT Astra Serif"/>
        <w:b w:val="1"/>
        <w:sz w:val="16"/>
      </w:rPr>
    </w:pPr>
    <w:r>
      <w:rPr>
        <w:rFonts w:ascii="PT Astra Serif" w:hAnsi="PT Astra Serif"/>
        <w:b w:val="1"/>
        <w:sz w:val="16"/>
      </w:rPr>
      <w:t>ПРОТОКОЛ</w:t>
    </w:r>
    <w:r>
      <w:rPr>
        <w:rFonts w:ascii="PT Astra Serif" w:hAnsi="PT Astra Serif"/>
        <w:b w:val="1"/>
        <w:sz w:val="16"/>
      </w:rPr>
      <w:t xml:space="preserve"> </w:t>
    </w:r>
    <w:r>
      <w:rPr>
        <w:rFonts w:ascii="PT Astra Serif" w:hAnsi="PT Astra Serif"/>
        <w:b w:val="1"/>
        <w:sz w:val="16"/>
      </w:rPr>
      <w:t xml:space="preserve"> № 230683/1</w:t>
    </w:r>
  </w:p>
  <w:p w14:paraId="02000000">
    <w:pPr>
      <w:pStyle w:val="Style_1"/>
      <w:widowControl w:val="1"/>
      <w:ind/>
      <w:jc w:val="center"/>
      <w:rPr>
        <w:rFonts w:ascii="PT Astra Serif" w:hAnsi="PT Astra Serif"/>
        <w:sz w:val="16"/>
      </w:rPr>
    </w:pPr>
    <w:r>
      <w:rPr>
        <w:rFonts w:ascii="PT Astra Serif" w:hAnsi="PT Astra Serif"/>
        <w:b w:val="1"/>
        <w:sz w:val="16"/>
      </w:rPr>
      <w:t>заседания закупочной комиссии по подведению итогов закупки на право</w:t>
    </w:r>
  </w:p>
  <w:p w14:paraId="03000000">
    <w:pPr>
      <w:pStyle w:val="Style_2"/>
      <w:widowControl w:val="1"/>
      <w:ind/>
      <w:jc w:val="center"/>
      <w:rPr>
        <w:rFonts w:ascii="PT Astra Serif" w:hAnsi="PT Astra Serif"/>
        <w:sz w:val="16"/>
      </w:rPr>
    </w:pPr>
    <w:r>
      <w:rPr>
        <w:rFonts w:ascii="PT Astra Serif" w:hAnsi="PT Astra Serif"/>
        <w:b w:val="1"/>
        <w:sz w:val="16"/>
      </w:rPr>
      <w:t>заключения договора на</w:t>
    </w:r>
    <w:r>
      <w:rPr>
        <w:rFonts w:ascii="PT Astra Serif" w:hAnsi="PT Astra Serif"/>
        <w:b w:val="1"/>
        <w:sz w:val="16"/>
      </w:rPr>
      <w:t xml:space="preserve"> </w:t>
    </w:r>
    <w:r>
      <w:rPr>
        <w:rFonts w:ascii="PT Astra Serif" w:hAnsi="PT Astra Serif"/>
        <w:b w:val="1"/>
        <w:sz w:val="16"/>
      </w:rPr>
      <w:t>оказание услуг по замене  автошин автомобилей Луидор 223902 (Volkswagen Crafter) обособленного подразделения ООО «Калининская АЭС-Сервис» на Балтийской АЭС</w:t>
    </w:r>
  </w:p>
  <w:p w14:paraId="04000000">
    <w:pPr>
      <w:pStyle w:val="Style_2"/>
      <w:widowControl w:val="1"/>
      <w:ind/>
      <w:jc w:val="center"/>
      <w:rPr>
        <w:rFonts w:ascii="PT Astra Serif" w:hAnsi="PT Astra Serif"/>
        <w:sz w:val="16"/>
      </w:rPr>
    </w:pPr>
    <w:r>
      <w:rPr>
        <w:rFonts w:ascii="PT Astra Serif" w:hAnsi="PT Astra Serif"/>
        <w:sz w:val="16"/>
      </w:rPr>
      <w:t xml:space="preserve">Страница </w:t>
    </w:r>
    <w:r>
      <w:rPr>
        <w:rFonts w:ascii="PT Astra Serif" w:hAnsi="PT Astra Serif"/>
        <w:b w:val="1"/>
        <w:sz w:val="16"/>
      </w:rPr>
      <w:fldChar w:fldCharType="begin"/>
    </w:r>
    <w:r>
      <w:rPr>
        <w:rFonts w:ascii="PT Astra Serif" w:hAnsi="PT Astra Serif"/>
        <w:b w:val="1"/>
        <w:sz w:val="16"/>
      </w:rPr>
      <w:instrText xml:space="preserve">PAGE </w:instrText>
    </w:r>
    <w:r>
      <w:rPr>
        <w:rFonts w:ascii="PT Astra Serif" w:hAnsi="PT Astra Serif"/>
        <w:b w:val="1"/>
        <w:sz w:val="16"/>
      </w:rPr>
      <w:fldChar w:fldCharType="separate"/>
    </w:r>
    <w:r>
      <w:rPr>
        <w:rFonts w:ascii="PT Astra Serif" w:hAnsi="PT Astra Serif"/>
        <w:b w:val="1"/>
        <w:sz w:val="16"/>
      </w:rPr>
      <w:t xml:space="preserve"> </w:t>
    </w:r>
    <w:r>
      <w:rPr>
        <w:rFonts w:ascii="PT Astra Serif" w:hAnsi="PT Astra Serif"/>
        <w:b w:val="1"/>
        <w:sz w:val="16"/>
      </w:rPr>
      <w:fldChar w:fldCharType="end"/>
    </w:r>
    <w:r>
      <w:rPr>
        <w:rFonts w:ascii="PT Astra Serif" w:hAnsi="PT Astra Serif"/>
        <w:sz w:val="16"/>
      </w:rPr>
      <w:t xml:space="preserve"> из </w:t>
    </w:r>
    <w:r>
      <w:rPr>
        <w:rFonts w:ascii="PT Astra Serif" w:hAnsi="PT Astra Serif"/>
        <w:b w:val="1"/>
        <w:sz w:val="16"/>
      </w:rPr>
      <w:fldChar w:fldCharType="begin"/>
    </w:r>
    <w:r>
      <w:rPr>
        <w:rFonts w:ascii="PT Astra Serif" w:hAnsi="PT Astra Serif"/>
        <w:b w:val="1"/>
        <w:sz w:val="16"/>
      </w:rPr>
      <w:instrText xml:space="preserve">NUMPAGES </w:instrText>
    </w:r>
    <w:r>
      <w:rPr>
        <w:rFonts w:ascii="PT Astra Serif" w:hAnsi="PT Astra Serif"/>
        <w:b w:val="1"/>
        <w:sz w:val="16"/>
      </w:rPr>
      <w:fldChar w:fldCharType="separate"/>
    </w:r>
    <w:r>
      <w:rPr>
        <w:rFonts w:ascii="PT Astra Serif" w:hAnsi="PT Astra Serif"/>
        <w:b w:val="1"/>
        <w:sz w:val="16"/>
      </w:rPr>
      <w:t>3</w:t>
    </w:r>
    <w:r>
      <w:rPr>
        <w:rFonts w:ascii="PT Astra Serif" w:hAnsi="PT Astra Serif"/>
        <w:b w:val="1"/>
        <w:sz w:val="16"/>
      </w:rPr>
      <w:fldChar w:fldCharType="end"/>
    </w:r>
  </w:p>
  <w:p w14:paraId="05000000">
    <w:pPr>
      <w:widowControl w:val="1"/>
      <w:spacing w:after="0" w:line="240" w:lineRule="auto"/>
      <w:ind/>
      <w:jc w:val="center"/>
      <w:rPr>
        <w:rFonts w:ascii="Times New Roman" w:hAnsi="Times New Roman"/>
        <w:b w:val="1"/>
        <w:sz w:val="16"/>
      </w:rPr>
    </w:pPr>
  </w:p>
</w:ft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widowControl w:val="1"/>
        <w:ind w:hanging="360" w:left="720"/>
      </w:pPr>
    </w:lvl>
    <w:lvl w:ilvl="1">
      <w:start w:val="1"/>
      <w:numFmt w:val="lowerLetter"/>
      <w:lvlText w:val="%2.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360" w:left="2160"/>
      </w:pPr>
    </w:lvl>
    <w:lvl w:ilvl="3">
      <w:start w:val="1"/>
      <w:numFmt w:val="decimal"/>
      <w:lvlText w:val="%4."/>
      <w:pPr>
        <w:widowControl w:val="1"/>
        <w:ind w:hanging="360" w:left="2880"/>
      </w:pPr>
    </w:lvl>
    <w:lvl w:ilvl="4">
      <w:start w:val="1"/>
      <w:numFmt w:val="lowerLetter"/>
      <w:lvlText w:val="%5.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360" w:left="4320"/>
      </w:pPr>
    </w:lvl>
    <w:lvl w:ilvl="6">
      <w:start w:val="1"/>
      <w:numFmt w:val="decimal"/>
      <w:lvlText w:val="%7."/>
      <w:pPr>
        <w:widowControl w:val="1"/>
        <w:ind w:hanging="360" w:left="5040"/>
      </w:pPr>
    </w:lvl>
    <w:lvl w:ilvl="7">
      <w:start w:val="1"/>
      <w:numFmt w:val="lowerLetter"/>
      <w:lvlText w:val="%8.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360" w:left="6480"/>
      </w:pPr>
    </w:lvl>
  </w:abstractNum>
  <w:abstractNum w:abstractNumId="1">
    <w:lvl w:ilvl="0">
      <w:start w:val="1"/>
      <w:numFmt w:val="decimal"/>
      <w:pStyle w:val="Style_18"/>
      <w:lvlText w:val="%1."/>
      <w:lvlJc w:val="left"/>
      <w:pPr>
        <w:widowControl w:val="1"/>
        <w:tabs>
          <w:tab w:leader="none" w:pos="709" w:val="left"/>
        </w:tabs>
        <w:ind w:hanging="709" w:left="709"/>
      </w:pPr>
      <w:rPr>
        <w:b w:val="0"/>
        <w:i w:val="0"/>
      </w:rPr>
    </w:lvl>
    <w:lvl w:ilvl="1">
      <w:start w:val="1"/>
      <w:numFmt w:val="decimal"/>
      <w:pStyle w:val="Style_32"/>
      <w:lvlText w:val="%1.%2"/>
      <w:lvlJc w:val="left"/>
      <w:pPr>
        <w:widowControl w:val="1"/>
        <w:tabs>
          <w:tab w:leader="none" w:pos="993" w:val="left"/>
        </w:tabs>
        <w:ind w:hanging="709" w:left="993"/>
      </w:pPr>
      <w:rPr>
        <w:b w:val="0"/>
        <w:i w:val="0"/>
      </w:rPr>
    </w:lvl>
    <w:lvl w:ilvl="2">
      <w:start w:val="1"/>
      <w:numFmt w:val="decimal"/>
      <w:pStyle w:val="Style_12"/>
      <w:lvlText w:val="%1.%2.%3"/>
      <w:lvlJc w:val="left"/>
      <w:pPr>
        <w:widowControl w:val="1"/>
        <w:tabs>
          <w:tab w:leader="none" w:pos="1559" w:val="left"/>
        </w:tabs>
        <w:ind w:hanging="850" w:left="1559"/>
      </w:pPr>
      <w:rPr>
        <w:b w:val="0"/>
        <w:i w:val="0"/>
      </w:rPr>
    </w:lvl>
    <w:lvl w:ilvl="3">
      <w:start w:val="1"/>
      <w:numFmt w:val="upperLetter"/>
      <w:pStyle w:val="Style_31"/>
      <w:lvlText w:val="(%4)"/>
      <w:lvlJc w:val="left"/>
      <w:pPr>
        <w:widowControl w:val="1"/>
        <w:tabs>
          <w:tab w:leader="none" w:pos="2268" w:val="left"/>
        </w:tabs>
        <w:ind w:hanging="709" w:left="2268"/>
      </w:pPr>
      <w:rPr>
        <w:b w:val="0"/>
        <w:i w:val="0"/>
      </w:rPr>
    </w:lvl>
    <w:lvl w:ilvl="4">
      <w:start w:val="1"/>
      <w:numFmt w:val="decimal"/>
      <w:pStyle w:val="Style_17"/>
      <w:lvlText w:val="(%5)"/>
      <w:lvlJc w:val="left"/>
      <w:pPr>
        <w:widowControl w:val="1"/>
        <w:tabs>
          <w:tab w:leader="none" w:pos="2977" w:val="left"/>
        </w:tabs>
        <w:ind w:hanging="709" w:left="2977"/>
      </w:pPr>
      <w:rPr>
        <w:b w:val="0"/>
        <w:i w:val="0"/>
      </w:rPr>
    </w:lvl>
    <w:lvl w:ilvl="5">
      <w:start w:val="1"/>
      <w:numFmt w:val="lowerLetter"/>
      <w:pStyle w:val="Style_33"/>
      <w:lvlText w:val="(%6)"/>
      <w:lvlJc w:val="left"/>
      <w:pPr>
        <w:widowControl w:val="1"/>
        <w:tabs>
          <w:tab w:leader="none" w:pos="3686" w:val="left"/>
        </w:tabs>
        <w:ind w:hanging="709" w:left="3686"/>
      </w:pPr>
      <w:rPr>
        <w:b w:val="0"/>
        <w:i w:val="0"/>
      </w:rPr>
    </w:lvl>
    <w:lvl w:ilvl="6">
      <w:start w:val="1"/>
      <w:numFmt w:val="lowerRoman"/>
      <w:pStyle w:val="Style_7"/>
      <w:lvlText w:val="(%7)"/>
      <w:lvlJc w:val="left"/>
      <w:pPr>
        <w:widowControl w:val="1"/>
        <w:tabs>
          <w:tab w:leader="none" w:pos="4394" w:val="left"/>
        </w:tabs>
        <w:ind w:hanging="708" w:left="4394"/>
      </w:pPr>
      <w:rPr>
        <w:b w:val="0"/>
        <w:i w:val="0"/>
      </w:rPr>
    </w:lvl>
    <w:lvl w:ilvl="7">
      <w:start w:val="1"/>
      <w:numFmt w:val="decimal"/>
      <w:suff w:val="nothing"/>
      <w:lvlText w:val=""/>
      <w:lvlJc w:val="left"/>
      <w:pPr>
        <w:widowControl w:val="1"/>
        <w:ind w:firstLine="0" w:left="0"/>
      </w:pPr>
    </w:lvl>
    <w:lvl w:ilvl="8">
      <w:start w:val="1"/>
      <w:numFmt w:val="decimal"/>
      <w:suff w:val="nothing"/>
      <w:lvlText w:val=""/>
      <w:lvlJc w:val="left"/>
      <w:pPr>
        <w:widowControl w:val="1"/>
        <w:ind w:firstLine="0" w:left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160" w:before="0" w:line="259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heading 7"/>
    <w:basedOn w:val="Style_8"/>
    <w:next w:val="Style_4"/>
    <w:link w:val="Style_7_ch"/>
    <w:uiPriority w:val="9"/>
    <w:qFormat/>
    <w:pPr>
      <w:keepNext w:val="1"/>
      <w:widowControl w:val="1"/>
      <w:numPr>
        <w:ilvl w:val="6"/>
        <w:numId w:val="2"/>
      </w:numPr>
      <w:tabs>
        <w:tab w:leader="none" w:pos="8789" w:val="right"/>
      </w:tabs>
      <w:spacing w:after="100" w:before="200" w:line="240" w:lineRule="auto"/>
      <w:ind w:hanging="709" w:left="4395"/>
      <w:outlineLvl w:val="6"/>
    </w:pPr>
    <w:rPr>
      <w:rFonts w:ascii="Arial" w:hAnsi="Arial"/>
      <w:b w:val="1"/>
      <w:sz w:val="20"/>
    </w:rPr>
  </w:style>
  <w:style w:styleId="Style_7_ch" w:type="character">
    <w:name w:val="heading 7"/>
    <w:basedOn w:val="Style_8_ch"/>
    <w:link w:val="Style_7"/>
    <w:rPr>
      <w:rFonts w:ascii="Arial" w:hAnsi="Arial"/>
      <w:b w:val="1"/>
      <w:sz w:val="20"/>
    </w:rPr>
  </w:style>
  <w:style w:styleId="Style_9" w:type="paragraph">
    <w:name w:val="toc 6"/>
    <w:next w:val="Style_4"/>
    <w:link w:val="Style_9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4"/>
    <w:link w:val="Style_10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Endnote"/>
    <w:link w:val="Style_11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basedOn w:val="Style_8"/>
    <w:next w:val="Style_13"/>
    <w:link w:val="Style_12_ch"/>
    <w:uiPriority w:val="9"/>
    <w:qFormat/>
    <w:pPr>
      <w:keepNext w:val="1"/>
      <w:widowControl w:val="1"/>
      <w:numPr>
        <w:ilvl w:val="2"/>
        <w:numId w:val="2"/>
      </w:numPr>
      <w:tabs>
        <w:tab w:leader="none" w:pos="2268" w:val="left"/>
        <w:tab w:leader="none" w:pos="2977" w:val="left"/>
        <w:tab w:leader="none" w:pos="3686" w:val="left"/>
        <w:tab w:leader="none" w:pos="4394" w:val="left"/>
        <w:tab w:leader="none" w:pos="8789" w:val="right"/>
      </w:tabs>
      <w:spacing w:after="100" w:before="200" w:line="240" w:lineRule="auto"/>
      <w:ind/>
      <w:outlineLvl w:val="2"/>
    </w:pPr>
    <w:rPr>
      <w:rFonts w:ascii="Arial" w:hAnsi="Arial"/>
      <w:b w:val="1"/>
      <w:sz w:val="20"/>
    </w:rPr>
  </w:style>
  <w:style w:styleId="Style_12_ch" w:type="character">
    <w:name w:val="heading 3"/>
    <w:basedOn w:val="Style_8_ch"/>
    <w:link w:val="Style_12"/>
    <w:rPr>
      <w:rFonts w:ascii="Arial" w:hAnsi="Arial"/>
      <w:b w:val="1"/>
      <w:sz w:val="20"/>
    </w:rPr>
  </w:style>
  <w:style w:styleId="Style_14" w:type="paragraph">
    <w:name w:val="Default"/>
    <w:link w:val="Style_14_ch"/>
    <w:pPr>
      <w:widowControl w:val="1"/>
      <w:spacing w:after="0" w:line="240" w:lineRule="auto"/>
      <w:ind/>
    </w:pPr>
    <w:rPr>
      <w:rFonts w:ascii="Times New Roman" w:hAnsi="Times New Roman"/>
      <w:color w:val="000000"/>
      <w:sz w:val="24"/>
    </w:rPr>
  </w:style>
  <w:style w:styleId="Style_14_ch" w:type="character">
    <w:name w:val="Default"/>
    <w:link w:val="Style_14"/>
    <w:rPr>
      <w:rFonts w:ascii="Times New Roman" w:hAnsi="Times New Roman"/>
      <w:color w:val="000000"/>
      <w:sz w:val="24"/>
    </w:rPr>
  </w:style>
  <w:style w:styleId="Style_15" w:type="paragraph">
    <w:name w:val="toc 3"/>
    <w:next w:val="Style_4"/>
    <w:link w:val="Style_15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16" w:type="paragraph">
    <w:name w:val="List Paragraph"/>
    <w:basedOn w:val="Style_4"/>
    <w:link w:val="Style_16_ch"/>
    <w:pPr>
      <w:widowControl w:val="1"/>
      <w:ind w:left="720"/>
      <w:contextualSpacing w:val="1"/>
    </w:pPr>
  </w:style>
  <w:style w:styleId="Style_16_ch" w:type="character">
    <w:name w:val="List Paragraph"/>
    <w:basedOn w:val="Style_4_ch"/>
    <w:link w:val="Style_16"/>
  </w:style>
  <w:style w:styleId="Style_17" w:type="paragraph">
    <w:name w:val="heading 5"/>
    <w:basedOn w:val="Style_8"/>
    <w:next w:val="Style_4"/>
    <w:link w:val="Style_17_ch"/>
    <w:uiPriority w:val="9"/>
    <w:qFormat/>
    <w:pPr>
      <w:keepNext w:val="1"/>
      <w:widowControl w:val="1"/>
      <w:numPr>
        <w:ilvl w:val="4"/>
        <w:numId w:val="2"/>
      </w:numPr>
      <w:tabs>
        <w:tab w:leader="none" w:pos="4394" w:val="left"/>
        <w:tab w:leader="none" w:pos="8789" w:val="right"/>
      </w:tabs>
      <w:spacing w:after="100" w:before="200" w:line="240" w:lineRule="auto"/>
      <w:ind/>
      <w:outlineLvl w:val="4"/>
    </w:pPr>
    <w:rPr>
      <w:rFonts w:ascii="Arial" w:hAnsi="Arial"/>
      <w:b w:val="1"/>
      <w:sz w:val="20"/>
    </w:rPr>
  </w:style>
  <w:style w:styleId="Style_17_ch" w:type="character">
    <w:name w:val="heading 5"/>
    <w:basedOn w:val="Style_8_ch"/>
    <w:link w:val="Style_17"/>
    <w:rPr>
      <w:rFonts w:ascii="Arial" w:hAnsi="Arial"/>
      <w:b w:val="1"/>
      <w:sz w:val="20"/>
    </w:rPr>
  </w:style>
  <w:style w:styleId="Style_18" w:type="paragraph">
    <w:name w:val="heading 1"/>
    <w:basedOn w:val="Style_8"/>
    <w:next w:val="Style_4"/>
    <w:link w:val="Style_18_ch"/>
    <w:uiPriority w:val="9"/>
    <w:qFormat/>
    <w:pPr>
      <w:keepNext w:val="1"/>
      <w:widowControl w:val="1"/>
      <w:numPr>
        <w:numId w:val="2"/>
      </w:numPr>
      <w:tabs>
        <w:tab w:leader="none" w:pos="1559" w:val="left"/>
        <w:tab w:leader="none" w:pos="2268" w:val="left"/>
        <w:tab w:leader="none" w:pos="2977" w:val="left"/>
        <w:tab w:leader="none" w:pos="3686" w:val="left"/>
        <w:tab w:leader="none" w:pos="4394" w:val="left"/>
        <w:tab w:leader="none" w:pos="8789" w:val="right"/>
      </w:tabs>
      <w:spacing w:after="100" w:before="200" w:line="240" w:lineRule="auto"/>
      <w:ind/>
      <w:outlineLvl w:val="0"/>
    </w:pPr>
    <w:rPr>
      <w:rFonts w:ascii="Arial" w:hAnsi="Arial"/>
      <w:b w:val="1"/>
      <w:caps w:val="1"/>
      <w:sz w:val="20"/>
    </w:rPr>
  </w:style>
  <w:style w:styleId="Style_18_ch" w:type="character">
    <w:name w:val="heading 1"/>
    <w:basedOn w:val="Style_8_ch"/>
    <w:link w:val="Style_18"/>
    <w:rPr>
      <w:rFonts w:ascii="Arial" w:hAnsi="Arial"/>
      <w:b w:val="1"/>
      <w:caps w:val="1"/>
      <w:sz w:val="20"/>
    </w:rPr>
  </w:style>
  <w:style w:styleId="Style_19" w:type="paragraph">
    <w:name w:val="Hyperlink"/>
    <w:basedOn w:val="Style_20"/>
    <w:link w:val="Style_19_ch"/>
    <w:rPr>
      <w:color w:themeColor="hyperlink" w:val="0563C1"/>
      <w:u w:val="single"/>
    </w:rPr>
  </w:style>
  <w:style w:styleId="Style_19_ch" w:type="character">
    <w:name w:val="Hyperlink"/>
    <w:basedOn w:val="Style_20_ch"/>
    <w:link w:val="Style_19"/>
    <w:rPr>
      <w:color w:themeColor="hyperlink" w:val="0563C1"/>
      <w:u w:val="single"/>
    </w:rPr>
  </w:style>
  <w:style w:styleId="Style_21" w:type="paragraph">
    <w:name w:val="Footnote"/>
    <w:link w:val="Style_21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21_ch" w:type="character">
    <w:name w:val="Footnote"/>
    <w:link w:val="Style_21"/>
    <w:rPr>
      <w:rFonts w:ascii="XO Thames" w:hAnsi="XO Thames"/>
      <w:sz w:val="22"/>
    </w:rPr>
  </w:style>
  <w:style w:styleId="Style_22" w:type="paragraph">
    <w:name w:val="toc 1"/>
    <w:next w:val="Style_4"/>
    <w:link w:val="Style_22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2_ch" w:type="character">
    <w:name w:val="toc 1"/>
    <w:link w:val="Style_22"/>
    <w:rPr>
      <w:rFonts w:ascii="XO Thames" w:hAnsi="XO Thames"/>
      <w:b w:val="1"/>
      <w:sz w:val="28"/>
    </w:rPr>
  </w:style>
  <w:style w:styleId="Style_23" w:type="paragraph">
    <w:name w:val="Header and Footer"/>
    <w:link w:val="Style_23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3_ch" w:type="character">
    <w:name w:val="Header and Footer"/>
    <w:link w:val="Style_23"/>
    <w:rPr>
      <w:rFonts w:ascii="XO Thames" w:hAnsi="XO Thames"/>
      <w:sz w:val="28"/>
    </w:rPr>
  </w:style>
  <w:style w:styleId="Style_24" w:type="paragraph">
    <w:name w:val="Body Text 2"/>
    <w:basedOn w:val="Style_4"/>
    <w:link w:val="Style_24_ch"/>
    <w:pPr>
      <w:widowControl w:val="1"/>
      <w:spacing w:after="120" w:line="480" w:lineRule="auto"/>
      <w:ind/>
    </w:pPr>
  </w:style>
  <w:style w:styleId="Style_24_ch" w:type="character">
    <w:name w:val="Body Text 2"/>
    <w:basedOn w:val="Style_4_ch"/>
    <w:link w:val="Style_24"/>
  </w:style>
  <w:style w:styleId="Style_25" w:type="paragraph">
    <w:name w:val="toc 9"/>
    <w:next w:val="Style_4"/>
    <w:link w:val="Style_25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5_ch" w:type="character">
    <w:name w:val="toc 9"/>
    <w:link w:val="Style_25"/>
    <w:rPr>
      <w:rFonts w:ascii="XO Thames" w:hAnsi="XO Thames"/>
      <w:sz w:val="28"/>
    </w:rPr>
  </w:style>
  <w:style w:styleId="Style_26" w:type="paragraph">
    <w:name w:val="toc 8"/>
    <w:next w:val="Style_4"/>
    <w:link w:val="Style_26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6_ch" w:type="character">
    <w:name w:val="toc 8"/>
    <w:link w:val="Style_26"/>
    <w:rPr>
      <w:rFonts w:ascii="XO Thames" w:hAnsi="XO Thames"/>
      <w:sz w:val="28"/>
    </w:rPr>
  </w:style>
  <w:style w:styleId="Style_1" w:type="paragraph">
    <w:name w:val="ConsPlusNormal"/>
    <w:link w:val="Style_1_ch"/>
    <w:pPr>
      <w:widowControl w:val="0"/>
      <w:spacing w:after="0" w:line="240" w:lineRule="auto"/>
      <w:ind/>
    </w:pPr>
    <w:rPr>
      <w:rFonts w:ascii="Times New Roman" w:hAnsi="Times New Roman"/>
      <w:sz w:val="24"/>
    </w:rPr>
  </w:style>
  <w:style w:styleId="Style_1_ch" w:type="character">
    <w:name w:val="ConsPlusNormal"/>
    <w:link w:val="Style_1"/>
    <w:rPr>
      <w:rFonts w:ascii="Times New Roman" w:hAnsi="Times New Roman"/>
      <w:sz w:val="24"/>
    </w:rPr>
  </w:style>
  <w:style w:styleId="Style_20" w:type="paragraph">
    <w:name w:val="Default Paragraph Font"/>
    <w:link w:val="Style_20_ch"/>
  </w:style>
  <w:style w:styleId="Style_20_ch" w:type="character">
    <w:name w:val="Default Paragraph Font"/>
    <w:link w:val="Style_20"/>
  </w:style>
  <w:style w:styleId="Style_2" w:type="paragraph">
    <w:name w:val="footer"/>
    <w:basedOn w:val="Style_4"/>
    <w:link w:val="Style_2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_ch" w:type="character">
    <w:name w:val="footer"/>
    <w:basedOn w:val="Style_4_ch"/>
    <w:link w:val="Style_2"/>
  </w:style>
  <w:style w:styleId="Style_27" w:type="paragraph">
    <w:name w:val="toc 5"/>
    <w:next w:val="Style_4"/>
    <w:link w:val="Style_27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7_ch" w:type="character">
    <w:name w:val="toc 5"/>
    <w:link w:val="Style_27"/>
    <w:rPr>
      <w:rFonts w:ascii="XO Thames" w:hAnsi="XO Thames"/>
      <w:sz w:val="28"/>
    </w:rPr>
  </w:style>
  <w:style w:styleId="Style_8" w:type="paragraph">
    <w:name w:val="Body Text"/>
    <w:basedOn w:val="Style_4"/>
    <w:link w:val="Style_8_ch"/>
    <w:pPr>
      <w:widowControl w:val="1"/>
      <w:spacing w:after="120"/>
      <w:ind/>
    </w:pPr>
  </w:style>
  <w:style w:styleId="Style_8_ch" w:type="character">
    <w:name w:val="Body Text"/>
    <w:basedOn w:val="Style_4_ch"/>
    <w:link w:val="Style_8"/>
  </w:style>
  <w:style w:styleId="Style_28" w:type="paragraph">
    <w:name w:val="header"/>
    <w:basedOn w:val="Style_4"/>
    <w:link w:val="Style_28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8_ch" w:type="character">
    <w:name w:val="header"/>
    <w:basedOn w:val="Style_4_ch"/>
    <w:link w:val="Style_28"/>
  </w:style>
  <w:style w:styleId="Style_29" w:type="paragraph">
    <w:name w:val="Subtitle"/>
    <w:next w:val="Style_4"/>
    <w:link w:val="Style_29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9_ch" w:type="character">
    <w:name w:val="Subtitle"/>
    <w:link w:val="Style_29"/>
    <w:rPr>
      <w:rFonts w:ascii="XO Thames" w:hAnsi="XO Thames"/>
      <w:i w:val="1"/>
      <w:sz w:val="24"/>
    </w:rPr>
  </w:style>
  <w:style w:styleId="Style_30" w:type="paragraph">
    <w:name w:val="Title"/>
    <w:next w:val="Style_4"/>
    <w:link w:val="Style_30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0_ch" w:type="character">
    <w:name w:val="Title"/>
    <w:link w:val="Style_30"/>
    <w:rPr>
      <w:rFonts w:ascii="XO Thames" w:hAnsi="XO Thames"/>
      <w:b w:val="1"/>
      <w:caps w:val="1"/>
      <w:sz w:val="40"/>
    </w:rPr>
  </w:style>
  <w:style w:styleId="Style_31" w:type="paragraph">
    <w:name w:val="heading 4"/>
    <w:basedOn w:val="Style_8"/>
    <w:next w:val="Style_4"/>
    <w:link w:val="Style_31_ch"/>
    <w:uiPriority w:val="9"/>
    <w:qFormat/>
    <w:pPr>
      <w:keepNext w:val="1"/>
      <w:widowControl w:val="1"/>
      <w:numPr>
        <w:ilvl w:val="3"/>
        <w:numId w:val="2"/>
      </w:numPr>
      <w:tabs>
        <w:tab w:leader="none" w:pos="2977" w:val="left"/>
        <w:tab w:leader="none" w:pos="3686" w:val="left"/>
        <w:tab w:leader="none" w:pos="4394" w:val="left"/>
        <w:tab w:leader="none" w:pos="8789" w:val="right"/>
      </w:tabs>
      <w:spacing w:after="100" w:before="200" w:line="240" w:lineRule="auto"/>
      <w:ind/>
      <w:outlineLvl w:val="3"/>
    </w:pPr>
    <w:rPr>
      <w:rFonts w:ascii="Arial" w:hAnsi="Arial"/>
      <w:b w:val="1"/>
      <w:sz w:val="20"/>
    </w:rPr>
  </w:style>
  <w:style w:styleId="Style_31_ch" w:type="character">
    <w:name w:val="heading 4"/>
    <w:basedOn w:val="Style_8_ch"/>
    <w:link w:val="Style_31"/>
    <w:rPr>
      <w:rFonts w:ascii="Arial" w:hAnsi="Arial"/>
      <w:b w:val="1"/>
      <w:sz w:val="20"/>
    </w:rPr>
  </w:style>
  <w:style w:styleId="Style_32" w:type="paragraph">
    <w:name w:val="heading 2"/>
    <w:basedOn w:val="Style_8"/>
    <w:next w:val="Style_24"/>
    <w:link w:val="Style_32_ch"/>
    <w:uiPriority w:val="9"/>
    <w:qFormat/>
    <w:pPr>
      <w:keepNext w:val="1"/>
      <w:widowControl w:val="1"/>
      <w:numPr>
        <w:ilvl w:val="1"/>
        <w:numId w:val="2"/>
      </w:numPr>
      <w:tabs>
        <w:tab w:leader="none" w:pos="1559" w:val="left"/>
        <w:tab w:leader="none" w:pos="2268" w:val="left"/>
        <w:tab w:leader="none" w:pos="2977" w:val="left"/>
        <w:tab w:leader="none" w:pos="3686" w:val="left"/>
        <w:tab w:leader="none" w:pos="4394" w:val="left"/>
        <w:tab w:leader="none" w:pos="8789" w:val="right"/>
      </w:tabs>
      <w:spacing w:after="100" w:before="200" w:line="240" w:lineRule="auto"/>
      <w:ind/>
      <w:outlineLvl w:val="1"/>
    </w:pPr>
    <w:rPr>
      <w:rFonts w:ascii="Arial" w:hAnsi="Arial"/>
      <w:b w:val="1"/>
      <w:sz w:val="20"/>
    </w:rPr>
  </w:style>
  <w:style w:styleId="Style_32_ch" w:type="character">
    <w:name w:val="heading 2"/>
    <w:basedOn w:val="Style_8_ch"/>
    <w:link w:val="Style_32"/>
    <w:rPr>
      <w:rFonts w:ascii="Arial" w:hAnsi="Arial"/>
      <w:b w:val="1"/>
      <w:sz w:val="20"/>
    </w:rPr>
  </w:style>
  <w:style w:styleId="Style_13" w:type="paragraph">
    <w:name w:val="Body Text 3"/>
    <w:basedOn w:val="Style_4"/>
    <w:link w:val="Style_13_ch"/>
    <w:pPr>
      <w:widowControl w:val="1"/>
      <w:spacing w:after="120"/>
      <w:ind/>
    </w:pPr>
    <w:rPr>
      <w:sz w:val="16"/>
    </w:rPr>
  </w:style>
  <w:style w:styleId="Style_13_ch" w:type="character">
    <w:name w:val="Body Text 3"/>
    <w:basedOn w:val="Style_4_ch"/>
    <w:link w:val="Style_13"/>
    <w:rPr>
      <w:sz w:val="16"/>
    </w:rPr>
  </w:style>
  <w:style w:styleId="Style_33" w:type="paragraph">
    <w:name w:val="heading 6"/>
    <w:basedOn w:val="Style_8"/>
    <w:next w:val="Style_4"/>
    <w:link w:val="Style_33_ch"/>
    <w:uiPriority w:val="9"/>
    <w:qFormat/>
    <w:pPr>
      <w:keepNext w:val="1"/>
      <w:widowControl w:val="1"/>
      <w:numPr>
        <w:ilvl w:val="5"/>
        <w:numId w:val="2"/>
      </w:numPr>
      <w:tabs>
        <w:tab w:leader="none" w:pos="4394" w:val="left"/>
        <w:tab w:leader="none" w:pos="8789" w:val="right"/>
      </w:tabs>
      <w:spacing w:after="100" w:before="200" w:line="240" w:lineRule="auto"/>
      <w:ind/>
      <w:outlineLvl w:val="5"/>
    </w:pPr>
    <w:rPr>
      <w:rFonts w:ascii="Arial" w:hAnsi="Arial"/>
      <w:b w:val="1"/>
      <w:sz w:val="20"/>
    </w:rPr>
  </w:style>
  <w:style w:styleId="Style_33_ch" w:type="character">
    <w:name w:val="heading 6"/>
    <w:basedOn w:val="Style_8_ch"/>
    <w:link w:val="Style_33"/>
    <w:rPr>
      <w:rFonts w:ascii="Arial" w:hAnsi="Arial"/>
      <w:b w:val="1"/>
      <w:sz w:val="20"/>
    </w:rPr>
  </w:style>
  <w:style w:styleId="Style_34" w:type="table">
    <w:name w:val="Table Grid"/>
    <w:basedOn w:val="Style_3"/>
    <w:pPr>
      <w:widowControl w:val="1"/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footer1.xml" Type="http://schemas.openxmlformats.org/officeDocument/2006/relationships/footer"/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MyOffice-CoreFramework-Linux/39-1403.1128.10324.1037.1@fc1316eba30d48a15ce540845df284bfc00e4e9c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2025-08-19T10:18:00Z</dcterms:created>
  <dcterms:modified xsi:type="dcterms:W3CDTF">2026-08-11T06:21:07Z</dcterms:modified>
</cp:coreProperties>
</file>