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b/>
          <w:bCs/>
          <w:caps/>
          <w:sz w:val="28"/>
          <w:szCs w:val="28"/>
          <w:lang w:eastAsia="ru-RU"/>
        </w:rPr>
        <w:t>ротокол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№ 2264</w:t>
      </w:r>
    </w:p>
    <w:p>
      <w:pPr>
        <w:pStyle w:val="Normal"/>
        <w:keepLines/>
        <w:tabs>
          <w:tab w:val="clear" w:pos="708"/>
          <w:tab w:val="center" w:pos="4677" w:leader="none"/>
          <w:tab w:val="right" w:pos="9355" w:leader="none"/>
        </w:tabs>
        <w:ind w:left="0" w:hanging="0"/>
        <w:jc w:val="center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заседания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закупочной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первой части заявки </w:t>
      </w:r>
      <w:r>
        <w:rPr>
          <w:rFonts w:ascii="Times New Roman" w:hAnsi="Times New Roman"/>
          <w:b/>
          <w:bCs/>
          <w:sz w:val="28"/>
        </w:rPr>
        <w:t>процедуры закупки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на Замену (монтаж) секционных ворот на объектах и территориях ООО «Смоленская АЭС-Сервис»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eastAsia="ru-RU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31"/>
        <w:gridCol w:w="7303"/>
      </w:tblGrid>
      <w:tr>
        <w:trPr/>
        <w:tc>
          <w:tcPr>
            <w:tcW w:w="2731" w:type="dxa"/>
            <w:tcBorders/>
          </w:tcPr>
          <w:p>
            <w:pPr>
              <w:pStyle w:val="Normal"/>
              <w:widowControl w:val="false"/>
              <w:spacing w:lineRule="auto" w:line="276"/>
              <w:ind w:left="0" w:hanging="0"/>
              <w:jc w:val="left"/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г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lang w:val="en-US"/>
              </w:rPr>
              <w:t>. Десногорск</w:t>
            </w:r>
          </w:p>
        </w:tc>
        <w:tc>
          <w:tcPr>
            <w:tcW w:w="7303" w:type="dxa"/>
            <w:tcBorders/>
          </w:tcPr>
          <w:p>
            <w:pPr>
              <w:pStyle w:val="Normal"/>
              <w:widowControl w:val="false"/>
              <w:spacing w:lineRule="auto" w:line="276"/>
              <w:ind w:left="0" w:hanging="0"/>
              <w:jc w:val="right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дата подписания протокола «08» августа 2024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Запрос предложений в электронной форме (мсп)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 в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 ,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eastAsia="Times New Roman" w:cs="Times New Roman" w:ascii="XO Thames" w:hAnsi="XO Thames"/>
          <w:b/>
          <w:color w:val="000000"/>
          <w:sz w:val="25"/>
          <w:szCs w:val="25"/>
          <w:lang w:val="x-none" w:eastAsia="en-US"/>
        </w:rPr>
        <w:t>(</w:t>
      </w:r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5"/>
          <w:szCs w:val="25"/>
          <w:lang w:val="x-none" w:eastAsia="en-US"/>
        </w:rPr>
        <w:t xml:space="preserve">ЭТП) АКЦИОНЕРНОЕ ОБЩЕСТВО «ЭЛЕКТРОННЫЕ ТОРГОВЫЕ СИСТЕМЫ» в сети «Интернет» по адресу: </w:t>
      </w:r>
      <w:hyperlink r:id="rId2">
        <w:r>
          <w:rPr>
            <w:rFonts w:eastAsia="Times New Roman" w:cs="Times New Roman" w:ascii="XO Thames" w:hAnsi="XO Thames"/>
            <w:b/>
            <w:i w:val="false"/>
            <w:strike w:val="false"/>
            <w:dstrike w:val="false"/>
            <w:color w:val="000000"/>
            <w:sz w:val="25"/>
            <w:szCs w:val="25"/>
            <w:lang w:val="x-none" w:eastAsia="en-US"/>
          </w:rPr>
          <w:t>https://www.etp-ets.ru/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Заказчик: Общество с ограниченной ответственностью "Смоленская АЭС - Сервис".</w:t>
      </w:r>
    </w:p>
    <w:p>
      <w:pPr>
        <w:pStyle w:val="Normal"/>
        <w:keepLines/>
        <w:tabs>
          <w:tab w:val="clear" w:pos="708"/>
          <w:tab w:val="left" w:pos="252" w:leader="none"/>
        </w:tabs>
        <w:ind w:left="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8"/>
          <w:szCs w:val="24"/>
          <w:lang w:eastAsia="ru-RU"/>
        </w:rPr>
        <w:t>процедуры закупки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: ООО "Смоленская АЭС-Сервис".</w:t>
      </w:r>
    </w:p>
    <w:p>
      <w:pPr>
        <w:pStyle w:val="Normal"/>
        <w:keepLines/>
        <w:tabs>
          <w:tab w:val="clear" w:pos="708"/>
          <w:tab w:val="left" w:pos="252" w:leader="none"/>
        </w:tabs>
        <w:ind w:left="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Наименование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процедуры закупки: запрос предложений в электронной форме (мсп)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электронной форме без предварительного квалификационного отбора на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Право заключения договора на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Замену (монтаж) секционных ворот на объектах и территориях ООО «Смоленская АЭС-Сервис»</w:t>
      </w:r>
    </w:p>
    <w:p>
      <w:pPr>
        <w:pStyle w:val="Normal"/>
        <w:ind w:left="0" w:hanging="0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Предмет договора: Замена (монтаж) секционных ворот на объектах и территориях ООО «Смоленская АЭС-Сервис»</w:t>
      </w:r>
    </w:p>
    <w:p>
      <w:pPr>
        <w:pStyle w:val="Normal"/>
        <w:ind w:left="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Состав и объем услуг: все необходимые сведения приведены в Томе 2 закупочной документации </w:t>
      </w:r>
    </w:p>
    <w:p>
      <w:pPr>
        <w:pStyle w:val="Normal"/>
        <w:ind w:left="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Срок оказания услуг: 30.12.2025</w:t>
      </w:r>
    </w:p>
    <w:p>
      <w:pPr>
        <w:pStyle w:val="Normal"/>
        <w:ind w:left="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  <w:lang w:val="ru-RU" w:eastAsia="zh-CN" w:bidi="ar-SA"/>
        </w:rPr>
        <w:t>7 312 374,00 (семь миллионов триста двенадцать тысяч триста семьдесят четыре) рубля 00 копеек,  с учетом всех налогов, сборов и прочих расходов в соответствии с законодательством Российской Федерации;</w:t>
      </w:r>
    </w:p>
    <w:p>
      <w:pPr>
        <w:pStyle w:val="Normal"/>
        <w:ind w:left="0" w:hanging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закупки и закупочная документация опубликованы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«01» августа 2024 года на официальном государственном сайте </w:t>
      </w:r>
      <w:hyperlink r:id="rId3"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http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://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www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.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zakupki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.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gov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.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ru</w:t>
        </w:r>
      </w:hyperlink>
      <w:r>
        <w:rPr>
          <w:rFonts w:eastAsia="Times New Roman" w:cs="Times New Roman" w:ascii="Times New Roman" w:hAnsi="Times New Roman"/>
          <w:color w:val="0063A4"/>
          <w:sz w:val="28"/>
          <w:szCs w:val="28"/>
          <w:lang w:eastAsia="ar-SA"/>
        </w:rPr>
        <w:t>/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, закупка № 32413861173, на официальном сайте по закупкам атомной отрасли </w:t>
      </w:r>
      <w:hyperlink r:id="rId4"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http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://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zakupki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.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rosatom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.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val="en-US" w:eastAsia="ar-SA"/>
          </w:rPr>
          <w:t>ru</w:t>
        </w:r>
        <w:r>
          <w:rPr>
            <w:rFonts w:eastAsia="Times New Roman" w:cs="Times New Roman" w:ascii="Times New Roman" w:hAnsi="Times New Roman"/>
            <w:color w:val="0063A4"/>
            <w:sz w:val="28"/>
            <w:szCs w:val="28"/>
            <w:lang w:eastAsia="ar-SA"/>
          </w:rPr>
          <w:t>/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, закупка № 13461,</w:t>
      </w:r>
      <w:r>
        <w:rPr>
          <w:rFonts w:eastAsia="Times New Roman" w:cs="Times New Roman" w:ascii="Times New Roman" w:hAnsi="Times New Roman"/>
          <w:color w:val="FF0000"/>
          <w:sz w:val="28"/>
          <w:szCs w:val="24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на (</w:t>
      </w:r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5"/>
          <w:szCs w:val="25"/>
          <w:lang w:val="x-none" w:eastAsia="en-US"/>
        </w:rPr>
        <w:t xml:space="preserve">ЭТП) АКЦИОНЕРНОЕ ОБЩЕСТВО «ЭЛЕКТРОННЫЕ ТОРГОВЫЕ СИСТЕМЫ» в сети «Интернет» по адресу: </w:t>
      </w:r>
      <w:hyperlink r:id="rId5">
        <w:r>
          <w:rPr>
            <w:rStyle w:val="-"/>
            <w:rFonts w:eastAsia="Times New Roman" w:cs="Times New Roman" w:ascii="XO Thames" w:hAnsi="XO Thames"/>
            <w:b/>
            <w:i w:val="false"/>
            <w:strike w:val="false"/>
            <w:dstrike w:val="false"/>
            <w:color w:val="000000"/>
            <w:sz w:val="25"/>
            <w:szCs w:val="25"/>
            <w:lang w:val="x-none" w:eastAsia="en-US"/>
          </w:rPr>
          <w:t>https://www.etp-ets.ru/</w:t>
        </w:r>
      </w:hyperlink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5"/>
          <w:szCs w:val="25"/>
          <w:lang w:val="x-none" w:eastAsia="en-US"/>
        </w:rPr>
        <w:t xml:space="preserve"> №</w:t>
      </w:r>
      <w:r>
        <w:rPr>
          <w:rFonts w:eastAsia="Times New Roman" w:cs="Times New Roman" w:ascii="XO Thames" w:hAnsi="XO Thames"/>
          <w:b w:val="false"/>
          <w:bCs w:val="false"/>
          <w:i w:val="false"/>
          <w:strike w:val="false"/>
          <w:dstrike w:val="false"/>
          <w:color w:val="000000"/>
          <w:sz w:val="25"/>
          <w:szCs w:val="25"/>
          <w:lang w:val="x-none" w:eastAsia="en-US"/>
        </w:rPr>
        <w:t xml:space="preserve"> 32413861173</w:t>
      </w:r>
    </w:p>
    <w:p>
      <w:pPr>
        <w:pStyle w:val="Normal"/>
        <w:keepLines/>
        <w:numPr>
          <w:ilvl w:val="0"/>
          <w:numId w:val="0"/>
        </w:numPr>
        <w:ind w:left="0" w:hanging="0"/>
        <w:outlineLvl w:val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keepLines/>
        <w:numPr>
          <w:ilvl w:val="0"/>
          <w:numId w:val="0"/>
        </w:numPr>
        <w:ind w:left="0" w:hanging="0"/>
        <w:outlineLvl w:val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Заседание закупочной комиссии проводится в очной форме в 14:30:00 (время московское) «08» августа 2024 года, по адресу: Смоленская область, г. Десногорск,   3-й микрорайон, здание ИАЦ.</w:t>
      </w:r>
    </w:p>
    <w:p>
      <w:pPr>
        <w:pStyle w:val="Normal"/>
        <w:keepLines/>
        <w:numPr>
          <w:ilvl w:val="0"/>
          <w:numId w:val="0"/>
        </w:numPr>
        <w:ind w:left="0" w:hanging="0"/>
        <w:outlineLvl w:val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tbl>
      <w:tblPr>
        <w:tblStyle w:val="a5"/>
        <w:tblW w:w="100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547"/>
        <w:gridCol w:w="7477"/>
      </w:tblGrid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Должность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Председатель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Туманов А.П.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Генеральный директор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Заместители Председателя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Артеменков А.А.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Главный инженер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ar-SA" w:bidi="ar-SA"/>
              </w:rPr>
              <w:t>Шпекторов А.С.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ar-SA" w:bidi="ar-SA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ar-SA" w:bidi="ar-SA"/>
              </w:rPr>
              <w:t>Чуприн С.В.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ar-SA" w:bidi="ar-SA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2547" w:type="dxa"/>
            <w:tcBorders>
              <w:top w:val="nil"/>
            </w:tcBorders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ar-SA" w:bidi="ar-SA"/>
              </w:rPr>
              <w:t>Горецкая М.Н.</w:t>
            </w:r>
          </w:p>
        </w:tc>
        <w:tc>
          <w:tcPr>
            <w:tcW w:w="7477" w:type="dxa"/>
            <w:tcBorders>
              <w:top w:val="nil"/>
            </w:tcBorders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ar-SA" w:bidi="ar-SA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Члены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Климова Н. А.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Товаровед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Киселёва Е. Е.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Начальник ПЭО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Крамар О. Н.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Руководитель ГОМТО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Секретарь закупочной комиссии (без права голоса)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Скачкова О.В.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Специалист ГОЗ </w:t>
            </w:r>
          </w:p>
        </w:tc>
      </w:tr>
    </w:tbl>
    <w:p>
      <w:pPr>
        <w:pStyle w:val="Normal"/>
        <w:widowControl w:val="false"/>
        <w:ind w:left="0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Заседание проводится в присутствии 8 из 11членов закупочной комиссии. Кворум имеется.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beforeAutospacing="1" w:afterAutospacing="1"/>
        <w:ind w:left="0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1. Согласно результатам открытия доступа к первым частям заявок на участие в процедуре закупки на 10:00 (время московское) 08 августа 2024 года на </w:t>
      </w:r>
      <w:r>
        <w:rPr>
          <w:rFonts w:eastAsia="Times New Roman" w:cs="Times New Roman" w:ascii="XO Thames" w:hAnsi="XO Thames"/>
          <w:b w:val="false"/>
          <w:bCs w:val="false"/>
          <w:i w:val="false"/>
          <w:strike w:val="false"/>
          <w:dstrike w:val="false"/>
          <w:color w:val="000000"/>
          <w:sz w:val="25"/>
          <w:szCs w:val="25"/>
          <w:lang w:val="x-none" w:eastAsia="en-US"/>
        </w:rPr>
        <w:t>ЭТП 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подано 2 (две) заявки на участие в процедуре закупки.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lang w:eastAsia="ar-SA"/>
        </w:rPr>
        <w:t xml:space="preserve"> 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По результатам рассмотрения первой части заявки закупочной комиссией было принято следующее решение: 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 Признать соответствующими требованиям закупочной документации участников процедуры закупки Участник 1  и его заявки в целом, Участник 2 и его заявки в целом.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2.2 Допустить к дальнейшему участию в  закупке участника процедуры закупки Участник 1, отвечающего требованиям закупочной документации и подавшего заявку на участие в закупке, отвечающую требованиям закупочной документации.   </w:t>
      </w:r>
    </w:p>
    <w:p>
      <w:pPr>
        <w:pStyle w:val="Normal"/>
        <w:ind w:left="0" w:hanging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  <w:br/>
        <w:t>«за» - 8 голоса/-ов: Туманов А.П., Артеменков А.А.,Шпекторов А.С.,</w:t>
      </w:r>
      <w:r>
        <w:rPr>
          <w:rFonts w:eastAsia="" w:ascii="Times New Roman" w:hAnsi="Times New Roman" w:eastAsiaTheme="minorEastAsia"/>
          <w:sz w:val="28"/>
          <w:szCs w:val="28"/>
        </w:rPr>
        <w:t xml:space="preserve"> Чуприн С.В., Горецкая М.Н.,  Киселёва Е.Е.,  Климова Н.А., Крамар О.Н.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br/>
        <w:t>«против» - 0 голоса/-ов;</w:t>
        <w:br/>
        <w:t xml:space="preserve">«воздержался» - 0 голоса/-ов. </w:t>
      </w:r>
    </w:p>
    <w:p>
      <w:pPr>
        <w:pStyle w:val="Style23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Style23"/>
        <w:rPr>
          <w:rFonts w:ascii="Times New Roman" w:hAnsi="Times New Roman" w:eastAsia="Times New Roman" w:cs="Times New Roman"/>
          <w:b w:val="false"/>
          <w:bCs w:val="false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ar-SA"/>
        </w:rPr>
        <w:t>2.3.Допустить к дальнейшему участию в  закупке участника процедуры закупки Участник 2, отвечающего требованиям закупочной документации и подавшего заявку на участие в закупке, отвечающую требованиям закупочной документации.</w:t>
      </w:r>
    </w:p>
    <w:p>
      <w:pPr>
        <w:pStyle w:val="Style23"/>
        <w:rPr>
          <w:rFonts w:ascii="Times New Roman" w:hAnsi="Times New Roman" w:eastAsia="Times New Roman" w:cs="Times New Roman"/>
          <w:b w:val="false"/>
          <w:bCs w:val="false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ar-SA"/>
        </w:rPr>
      </w:r>
    </w:p>
    <w:p>
      <w:pPr>
        <w:pStyle w:val="Normal"/>
        <w:ind w:left="0" w:hanging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ind w:left="0" w:hanging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ind w:left="0" w:hanging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ind w:left="0" w:hanging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  <w:br/>
        <w:t>«за» - 8 голоса/-ов: Туманов А.П., Артеменков А.А.,Шпекторов А.С.,</w:t>
      </w:r>
      <w:r>
        <w:rPr>
          <w:rFonts w:eastAsia="" w:ascii="Times New Roman" w:hAnsi="Times New Roman" w:eastAsiaTheme="minorEastAsia"/>
          <w:sz w:val="28"/>
          <w:szCs w:val="28"/>
        </w:rPr>
        <w:t xml:space="preserve"> Чуприн С.В., Горецкая М.Н.,  Киселёва Е.Е.,  Климова Н.А., Крамар О.Н.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br/>
        <w:t>«против» - 0 голоса/-ов;</w:t>
        <w:br/>
        <w:t xml:space="preserve">«воздержался» - 0 голоса/-ов. </w:t>
      </w:r>
    </w:p>
    <w:p>
      <w:pPr>
        <w:pStyle w:val="Style23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Style23"/>
        <w:rPr>
          <w:rFonts w:ascii="Times New Roman" w:hAnsi="Times New Roman" w:eastAsia="Times New Roman" w:cs="Times New Roman"/>
          <w:b w:val="false"/>
          <w:bCs w:val="false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ar-SA"/>
        </w:rPr>
        <w:t xml:space="preserve">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 w:eastAsia="Times New Roman" w:cs="Times New Roman"/>
          <w:color w:val="000000"/>
          <w:sz w:val="28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ar-SA"/>
        </w:rPr>
        <w:t>Закупочная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 xml:space="preserve"> комиссия:</w:t>
      </w:r>
      <w:r>
        <w:rPr>
          <w:rFonts w:eastAsia="Times New Roman" w:cs="Times New Roman" w:ascii="Times New Roman" w:hAnsi="Times New Roman"/>
          <w:color w:val="000000"/>
          <w:sz w:val="28"/>
          <w:szCs w:val="24"/>
          <w:lang w:eastAsia="ar-SA"/>
        </w:rPr>
        <w:t xml:space="preserve">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eastAsia="Times New Roman" w:cs="Times New Roman" w:ascii="Times New Roman" w:hAnsi="Times New Roman"/>
          <w:color w:val="000000"/>
          <w:sz w:val="28"/>
          <w:szCs w:val="24"/>
          <w:lang w:eastAsia="ar-SA"/>
        </w:rPr>
        <w:t>закупочной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 (Приложение 4 ЕОСЗ):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left="284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left="284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left="284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ListParagraph"/>
        <w:numPr>
          <w:ilvl w:val="0"/>
          <w:numId w:val="2"/>
        </w:numPr>
        <w:ind w:left="284" w:hanging="284"/>
        <w:rPr>
          <w:rFonts w:ascii="Arial" w:hAnsi="Arial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содержании экспертных заключений,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процедуре закупки ;</w:t>
      </w:r>
    </w:p>
    <w:p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;</w:t>
      </w:r>
    </w:p>
    <w:p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 xml:space="preserve">процедуры закупки по вопросам, относящимся к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проводимому аукциону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  <w:lang w:eastAsia="ar-SA"/>
        </w:rPr>
        <w:t>процедуры закупки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.</w:t>
      </w:r>
    </w:p>
    <w:p>
      <w:pPr>
        <w:pStyle w:val="Normal"/>
        <w:ind w:left="1418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rPr/>
      </w:pPr>
      <w:r>
        <w:rPr/>
      </w:r>
    </w:p>
    <w:sectPr>
      <w:footerReference w:type="default" r:id="rId6"/>
      <w:type w:val="nextPage"/>
      <w:pgSz w:w="11906" w:h="16838"/>
      <w:pgMar w:left="1134" w:right="737" w:gutter="0" w:header="0" w:top="28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XO Thames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tabs>
        <w:tab w:val="clear" w:pos="708"/>
        <w:tab w:val="center" w:pos="4677" w:leader="none"/>
        <w:tab w:val="right" w:pos="9355" w:leader="none"/>
      </w:tabs>
      <w:ind w:left="0" w:hanging="0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2264«19»   </w:t>
    </w:r>
    <w:r>
      <w:rPr>
        <w:rFonts w:eastAsia="Times New Roman" w:cs="Times New Roman" w:ascii="Times New Roman" w:hAnsi="Times New Roman"/>
        <w:bCs/>
        <w:sz w:val="16"/>
        <w:szCs w:val="16"/>
        <w:lang w:eastAsia="ru-RU"/>
      </w:rPr>
      <w:t xml:space="preserve">заседания </w:t>
    </w:r>
    <w:r>
      <w:rPr>
        <w:rFonts w:eastAsia="Times New Roman" w:cs="Times New Roman" w:ascii="Times New Roman" w:hAnsi="Times New Roman"/>
        <w:sz w:val="16"/>
        <w:szCs w:val="16"/>
        <w:lang w:eastAsia="ru-RU"/>
      </w:rPr>
      <w:t>закупочной</w:t>
    </w:r>
    <w:r>
      <w:rPr>
        <w:rFonts w:eastAsia="Times New Roman" w:cs="Times New Roman" w:ascii="Times New Roman" w:hAnsi="Times New Roman"/>
        <w:bCs/>
        <w:sz w:val="16"/>
        <w:szCs w:val="16"/>
        <w:lang w:eastAsia="ru-RU"/>
      </w:rPr>
      <w:t xml:space="preserve"> комиссии </w:t>
    </w:r>
    <w:r>
      <w:rPr>
        <w:rFonts w:ascii="Times New Roman" w:hAnsi="Times New Roman"/>
        <w:bCs/>
        <w:sz w:val="16"/>
        <w:szCs w:val="16"/>
      </w:rPr>
      <w:t xml:space="preserve">по рассмотрению первой части заявки процедуры закупки </w:t>
    </w:r>
    <w:r>
      <w:rPr>
        <w:rFonts w:eastAsia="Times New Roman" w:cs="Times New Roman" w:ascii="Times New Roman" w:hAnsi="Times New Roman"/>
        <w:bCs/>
        <w:sz w:val="16"/>
        <w:szCs w:val="16"/>
        <w:lang w:eastAsia="ru-RU"/>
      </w:rPr>
      <w:t>на Замену (монтаж) секционных и сдвижных ворот для нужд ООО «Смоленская АЭС_Сервис»</w:t>
    </w:r>
  </w:p>
  <w:p>
    <w:pPr>
      <w:pStyle w:val="Normal"/>
      <w:tabs>
        <w:tab w:val="clear" w:pos="708"/>
        <w:tab w:val="center" w:pos="4677" w:leader="none"/>
        <w:tab w:val="right" w:pos="9355" w:leader="none"/>
      </w:tabs>
      <w:ind w:left="0" w:hanging="0"/>
      <w:jc w:val="center"/>
      <w:rPr>
        <w:rFonts w:ascii="Times New Roman" w:hAnsi="Times New Roman"/>
        <w:bCs/>
        <w:sz w:val="16"/>
        <w:szCs w:val="16"/>
      </w:rPr>
    </w:pPr>
    <w:r>
      <w:rPr>
        <w:rFonts w:eastAsia="Times New Roman" w:cs="Times New Roman" w:ascii="Times New Roman" w:hAnsi="Times New Roman"/>
        <w:bCs/>
        <w:sz w:val="16"/>
        <w:szCs w:val="16"/>
        <w:lang w:eastAsia="ru-RU"/>
      </w:rPr>
      <w:t xml:space="preserve"> </w:t>
    </w:r>
    <w:r>
      <w:rPr>
        <w:rFonts w:eastAsia="Times New Roman" w:cs="Times New Roman" w:ascii="Times New Roman" w:hAnsi="Times New Roman"/>
        <w:bCs/>
        <w:sz w:val="16"/>
        <w:szCs w:val="16"/>
        <w:lang w:eastAsia="ru-RU"/>
      </w:rPr>
      <w:t xml:space="preserve">(ГПЗ 20506-124) </w:t>
    </w:r>
  </w:p>
  <w:p>
    <w:pPr>
      <w:pStyle w:val="Style23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3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3</w:t>
    </w:r>
    <w:r>
      <w:rPr>
        <w:sz w:val="16"/>
        <w:szCs w:val="16"/>
        <w:bCs/>
        <w:rFonts w:ascii="Times New Roman" w:hAnsi="Times New Roman"/>
      </w:rPr>
      <w:fldChar w:fldCharType="end"/>
    </w:r>
  </w:p>
  <w:p>
    <w:pPr>
      <w:pStyle w:val="Style23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ind w:left="709" w:hanging="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a62477"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a62477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a4713f"/>
    <w:rPr>
      <w:rFonts w:ascii="Segoe UI" w:hAnsi="Segoe UI" w:cs="Segoe UI"/>
      <w:sz w:val="18"/>
      <w:szCs w:val="18"/>
    </w:rPr>
  </w:style>
  <w:style w:type="character" w:styleId="-">
    <w:name w:val="Hyperlink"/>
    <w:rPr>
      <w:color w:val="000080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Footer"/>
    <w:basedOn w:val="Normal"/>
    <w:link w:val="Style14"/>
    <w:uiPriority w:val="99"/>
    <w:unhideWhenUsed/>
    <w:rsid w:val="00a62477"/>
    <w:pPr>
      <w:keepLines/>
      <w:tabs>
        <w:tab w:val="clear" w:pos="708"/>
        <w:tab w:val="center" w:pos="4677" w:leader="none"/>
        <w:tab w:val="right" w:pos="9355" w:leader="none"/>
      </w:tabs>
      <w:ind w:left="0" w:hanging="0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rsid w:val="00a62477"/>
    <w:pPr>
      <w:spacing w:beforeAutospacing="1" w:afterAutospacing="1"/>
      <w:ind w:left="0" w:hanging="0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a62477"/>
    <w:pPr>
      <w:spacing w:before="0" w:after="0"/>
      <w:ind w:left="720" w:hanging="0"/>
      <w:contextualSpacing/>
    </w:pPr>
    <w:rPr/>
  </w:style>
  <w:style w:type="paragraph" w:styleId="Style24">
    <w:name w:val="Header"/>
    <w:basedOn w:val="Normal"/>
    <w:link w:val="Style15"/>
    <w:uiPriority w:val="99"/>
    <w:unhideWhenUsed/>
    <w:rsid w:val="00a6247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a471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6247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etp-ets.ru/" TargetMode="External"/><Relationship Id="rId3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s://www.etp-ets.ru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LibreOffice/7.5.6.2$Linux_X86_64 LibreOffice_project/50$Build-2</Application>
  <AppVersion>15.0000</AppVersion>
  <Pages>3</Pages>
  <Words>731</Words>
  <Characters>5158</Characters>
  <CharactersWithSpaces>5855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2020-03-19T08:42:00Z</dcterms:created>
  <dc:creator>Лебедева Ольга Николаевна</dc:creator>
  <dc:description/>
  <dc:language>ru-RU</dc:language>
  <cp:lastModifiedBy/>
  <cp:lastPrinted>2024-08-08T16:14:32Z</cp:lastPrinted>
  <dcterms:modified xsi:type="dcterms:W3CDTF">2024-08-08T16:14:44Z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