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/>
        <w:drawing>
          <wp:inline distT="0" distB="0" distL="0" distR="0">
            <wp:extent cx="1114425" cy="50482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spacing w:before="120" w:after="0"/>
        <w:ind w:left="0" w:hanging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ПРОТОКОЛ № 32514577420/2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eastAsia="Calibri"/>
          <w:b/>
          <w:bCs/>
          <w:sz w:val="22"/>
          <w:szCs w:val="22"/>
          <w:lang w:eastAsia="en-US"/>
        </w:rPr>
      </w:pPr>
      <w:r>
        <w:rPr>
          <w:rFonts w:ascii="Times New Roman" w:hAnsi="Times New Roman"/>
          <w:b/>
          <w:bCs/>
          <w:sz w:val="22"/>
          <w:szCs w:val="22"/>
        </w:rPr>
        <w:t>заседания закупочной комиссии по ра</w:t>
      </w:r>
      <w:r>
        <w:rPr>
          <w:rFonts w:eastAsia="Times New Roman" w:ascii="Times New Roman" w:hAnsi="Times New Roman"/>
          <w:b/>
          <w:bCs/>
          <w:sz w:val="22"/>
          <w:szCs w:val="22"/>
        </w:rPr>
        <w:t>ссмо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2"/>
          <w:szCs w:val="22"/>
          <w:lang w:val="ru-RU" w:eastAsia="ru-RU" w:bidi="ar-SA"/>
        </w:rPr>
        <w:t>трению вторых частей заявок на участие в открытом запросе предложений в электронной форме без предварительного квалификационного отбора на право заключения договора на оказание транспортных услуг по перевозке персонала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г. Железногорск</w:t>
        <w:tab/>
        <w:tab/>
        <w:tab/>
        <w:tab/>
        <w:t xml:space="preserve">        дата подписания протокола « ___ » марта 2025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-Style"/>
        <w:spacing w:lineRule="auto" w:line="240" w:before="0" w:after="0"/>
        <w:rPr>
          <w:b/>
          <w:bCs/>
        </w:rPr>
      </w:pPr>
      <w:r>
        <w:rPr>
          <w:b/>
          <w:bCs/>
        </w:rPr>
        <w:t>Информация о закупке: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>Заказчик закупки:</w:t>
      </w:r>
      <w:r>
        <w:rPr>
          <w:b/>
          <w:bCs/>
        </w:rPr>
        <w:t xml:space="preserve"> </w:t>
      </w:r>
      <w:r>
        <w:rPr>
          <w:sz w:val="23"/>
          <w:szCs w:val="23"/>
        </w:rPr>
        <w:t>Общество с ограниченной отве</w:t>
      </w:r>
      <w:r>
        <w:rPr>
          <w:rFonts w:eastAsia="Times New Roman"/>
          <w:sz w:val="23"/>
          <w:szCs w:val="23"/>
        </w:rPr>
        <w:t>тственностью «Строительно-монтажное управление Горно-химического комбината» (ООО «СМУ ГХК») 662972, РФ, Красноярский край, ЗАТО Железногорск, г.Железногорск, ул.Ленина, д.74Б, помещ.14).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Организатор закупки: </w:t>
      </w:r>
      <w:r>
        <w:rPr/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  <w:color w:val="000000"/>
          <w:lang w:eastAsia="ar-SA"/>
        </w:rPr>
        <w:t>Способ</w:t>
      </w:r>
      <w:r>
        <w:rPr>
          <w:b/>
        </w:rPr>
        <w:t xml:space="preserve"> </w:t>
      </w:r>
      <w:r>
        <w:rPr>
          <w:b/>
          <w:color w:val="000000"/>
          <w:lang w:eastAsia="ar-SA"/>
        </w:rPr>
        <w:t>закупки</w:t>
      </w:r>
      <w:r>
        <w:rPr>
          <w:b/>
        </w:rPr>
        <w:t>:</w:t>
      </w:r>
      <w:r>
        <w:rPr/>
        <w:t xml:space="preserve"> </w:t>
      </w:r>
      <w:r>
        <w:rPr>
          <w:color w:val="000000"/>
          <w:lang w:eastAsia="ar-SA"/>
        </w:rPr>
        <w:t>открытый запрос предложений в электронной форме, участниками которого могут быть только субъекты малого и среднего предпринимательства.</w:t>
      </w:r>
    </w:p>
    <w:p>
      <w:pPr>
        <w:pStyle w:val="P-Style"/>
        <w:spacing w:lineRule="auto" w:line="240" w:before="0" w:after="0"/>
        <w:jc w:val="both"/>
        <w:rPr>
          <w:rFonts w:eastAsia="Calibri"/>
          <w:bCs/>
          <w:spacing w:val="-6"/>
          <w:lang w:eastAsia="en-US"/>
        </w:rPr>
      </w:pPr>
      <w:r>
        <w:rPr>
          <w:b/>
        </w:rPr>
        <w:t xml:space="preserve">Предмет договора: </w:t>
      </w:r>
      <w:r>
        <w:rPr>
          <w:color w:val="000000"/>
        </w:rPr>
        <w:t>оказание транспортных услуг по перевозк</w:t>
      </w:r>
      <w:r>
        <w:rPr>
          <w:rFonts w:eastAsia="Times New Roman"/>
          <w:color w:val="000000"/>
          <w:sz w:val="24"/>
          <w:szCs w:val="24"/>
        </w:rPr>
        <w:t>е персонала.</w:t>
      </w:r>
    </w:p>
    <w:p>
      <w:pPr>
        <w:pStyle w:val="P-Style"/>
        <w:spacing w:lineRule="auto" w:line="240" w:before="0" w:after="0"/>
        <w:jc w:val="both"/>
        <w:rPr>
          <w:bCs/>
        </w:rPr>
      </w:pPr>
      <w:r>
        <w:rPr>
          <w:b/>
          <w:bCs/>
        </w:rPr>
        <w:t xml:space="preserve">Состав и объем </w:t>
      </w:r>
      <w:r>
        <w:rPr>
          <w:b/>
          <w:bCs/>
          <w:i/>
        </w:rPr>
        <w:t>товара/работ/услуг</w:t>
      </w:r>
      <w:r>
        <w:rPr>
          <w:b/>
          <w:bCs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P-Style"/>
        <w:spacing w:lineRule="auto" w:line="240" w:before="0" w:after="0"/>
        <w:jc w:val="both"/>
        <w:rPr/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rPr>
          <w:bCs/>
        </w:rPr>
        <w:t>В соответствии с томом 2 «Техническая часть» документации по проведению закупки.</w:t>
      </w:r>
    </w:p>
    <w:p>
      <w:pPr>
        <w:pStyle w:val="Normal"/>
        <w:tabs>
          <w:tab w:val="clear" w:pos="708"/>
          <w:tab w:val="left" w:pos="0" w:leader="none"/>
        </w:tabs>
        <w:spacing w:before="113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Начальная (максимальная) цена договора: 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8 400 000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) рублей </w:t>
      </w:r>
      <w:r>
        <w:rPr>
          <w:rFonts w:ascii="Times New Roman" w:hAnsi="Times New Roman"/>
          <w:b/>
          <w:bCs/>
          <w:sz w:val="24"/>
          <w:szCs w:val="24"/>
        </w:rPr>
        <w:t>00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копеек, с учетом НДС.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7 000 000 (</w:t>
      </w:r>
      <w:r>
        <w:rPr>
          <w:rFonts w:ascii="Times New Roman" w:hAnsi="Times New Roman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sz w:val="24"/>
          <w:szCs w:val="24"/>
        </w:rPr>
        <w:t xml:space="preserve"> рублей 00 копеек, без учета НДС.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Предельная стоимость закупки составляет: </w:t>
      </w:r>
    </w:p>
    <w:p>
      <w:pPr>
        <w:pStyle w:val="ListParagraph"/>
        <w:tabs>
          <w:tab w:val="clear" w:pos="708"/>
          <w:tab w:val="left" w:pos="0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8 400 000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восемь миллионов четыреста тысяч</w:t>
      </w:r>
      <w:r>
        <w:rPr>
          <w:rFonts w:ascii="Times New Roman" w:hAnsi="Times New Roman"/>
          <w:b w:val="false"/>
          <w:bCs w:val="false"/>
          <w:sz w:val="24"/>
          <w:szCs w:val="24"/>
        </w:rPr>
        <w:t>) рублей 00 копеек, с учетом НДС.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7 000 000 (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семь миллионов)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рублей 00 копеек, без учета НДС.</w:t>
      </w:r>
    </w:p>
    <w:p>
      <w:pPr>
        <w:pStyle w:val="Normal"/>
        <w:tabs>
          <w:tab w:val="clear" w:pos="708"/>
          <w:tab w:val="left" w:pos="1134" w:leader="none"/>
        </w:tabs>
        <w:spacing w:before="0"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Начальная (максимальная) цена единицы услуги (за час): </w:t>
      </w:r>
    </w:p>
    <w:tbl>
      <w:tblPr>
        <w:tblW w:w="49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4"/>
        <w:gridCol w:w="7664"/>
        <w:gridCol w:w="1556"/>
      </w:tblGrid>
      <w:tr>
        <w:trPr>
          <w:tblHeader w:val="true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1"/>
                <w:szCs w:val="21"/>
              </w:rPr>
            </w:pPr>
            <w:r>
              <w:rPr>
                <w:rFonts w:ascii="XO Thames" w:hAnsi="XO Thames"/>
                <w:kern w:val="0"/>
                <w:sz w:val="21"/>
                <w:szCs w:val="21"/>
                <w:lang w:val="ru-RU" w:bidi="ar-SA"/>
              </w:rPr>
              <w:t>Наименование услуги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bidi="ar-SA"/>
              </w:rPr>
              <w:t>Начальная (максимальная) цена единицы услуги, руб. без учета НДС.</w:t>
            </w:r>
          </w:p>
        </w:tc>
      </w:tr>
      <w:tr>
        <w:trPr/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 xml:space="preserve">г. Красноярск, ул. Красноярский рабочий, 59 (Возрождение кредит) п. Березовка, перекресток ул. Дружба-Кирова - п. Есаулово, перекресток ул. Ворошилова-Майская - г. Железногорск, ул. Октябрьская 31- зд.28; ОДЦ - ул. Октябрьская 31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</w:t>
              <w:br/>
              <w:t>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3 750,00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 xml:space="preserve">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27 - г. Железногорск, пос. Первомайский, ул. Поселковая, 28 - г. Железногорск, пос. Первомайский, ул. Белорусская - г. Железногорск, пос. Первомайский, ул. Толстого (ПАТП) - г. Железногорск, ул. Красноярская - зд.20; ИХЗ - зд.28; ОДЦ 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7 000,00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Красноярская, 15 - г. Железногорск, ул. Лысенко, 14 - г. Железногорск, ул. Советской Армии, столовая «Арктика»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60 лет ВЛКСМ - г. Железногорск, пр. Ленинградский, ост. «Эскадра» - г. Железногорск, пр. Курчатова - г. Железногорск, ул. Ленина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 - г. Железногорск, пр. Курчатова - г. Железногорск, пр. Ленинградский - г. Железногорск, пос. Первомайский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7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Советской Армии, столовая «Арктика» - г. п. Есаулово, перекресток ул. Ворошилова-Майская - п. Березовка, перекресток ул. Дружба-Кирова - г. Красноярск, ул. Красноярский рабочий, 59 (Возрождение кредит)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зд.20; ИХЗ - г. Железногорск, ул. Ленина, ост. к/т «Спартак»</w:t>
              <w:br/>
              <w:t>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6 000,00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зд.28; ОДЦ - зд.20; ИХЗ - г. Железногорск, ул. Ленина, ост. к/т «Спартак»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8 400,00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34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Крас-ноярская,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КПП №1 ГХК - г. Железногорск, ул. Ленина - г. Железногорск, пр. Курчатова - г. Железногорск, пр. Ленинградский - г. Железногорск, ул. Красноярская, 15 - г. Железногорск, ул. Лысенко, 14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</w:t>
              <w:br/>
              <w:t>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п. Подгорный, ул. Строительная, 27 -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г. Железногорск, пос. Первомайский, ул. Белорусская - г. Железногорск, пос. Первомайский, ул. Толстого - г. Железногорск, ул. Южная - г. Железногорск, пр. Ленинградский - г. Железногорск, пр. Курчатова - г. Железногорск, ул. Ленина - г. Железногорск, ул. Советской Армии, столовая «Арктика» маг. «Хороший»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Ленина, ост. к/т «Спартак» - г. Железногорск, пр. Курчатова - г. Железногорск, пр. Ленинградский - г. Железногорск, ул. Южная - г. Железногорск, пос. Первомайский, ул. Толстого (ПАТП) - г. Железногорск, пос. Первомайский, ул. Толстого, 13 - г. Железногорск, пос. Первомайский, ул. Белорусская - г. Сосновоборск, ост. Серебряный ключ - г. Сосновоборск, пр. Мира, 3 - г. Сосновоборск, ул. Ленинского комсомола, ост. Сбербанк - г. Сосновоборск, ул. Ленинского комсомола, ост. Солнышко - п. Подгорный, ул. Строительная, 27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Советской Армии, столовая «Арктика» - г. Железногорск, ул. Южная, 18 Д, маг. «Хороший» - г. Железногорск, пр. Ленинградский - г. Железногорск, пр. Курчатова - г. Железногорск, ул. Ленина - г. Железногорск, ул. Южная, 18 Д, маг. «Хороший» - г. Железногорск, ул. Красноярская, 15 - г. Железногорск, пр. Курчатова - г. Железногорск, ул. 60 лет ВЛКСМ, ост. «Снежинка» - г. Железногорск, пр. Ленинградский - г. Железногорск, ул. Лысенко, 14 - г. Железногорск, пос. Первомайский - п. Подгорный, ул. Строительная, 27 - г. Сосновоборск, ул. Ленинского комсомола, ост. Солнышко - г. Сосновоборск, ул. Ленинского комсомола, ост. Сбербанк - г. Сосновоборск, пр. Мира, 3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Лысенко, 14 - г. Железногорск, ул. Красноярская, 15 - г. Железногорск, ул. Загородная, КПП №4 - зд.20; ИХЗ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1 500,00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ззд.20; ИХЗ – ПВХРО - зд.28; ОДЦ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2 800,00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ПВХРО - зд.28; ОДЦ - г. Железногорск, ул. Лысенко, 14 - г. Железногорск, ул. Красноярская, 15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20 мест)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Поселковая, 28- г. Железногорск, пос. Первомайский, ул. Белорусская - г. Железногорск, пос. Первомайский, ул. Толстого - г. Железногорск, пр. Ленинградский - г. Железногорск, пр. Курчатова - г. Железногорск, ул. Свердлова, к/т «Родина» - г. Железногорск, ул. Ленина, столовая «Заря» - г. Железногорск, ул. Загородная, ост. Лукаши - г. Железногорск, ул. Промышленная, 26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2 250,00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4 200,00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Микроавтобус (не менее 12 мест)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3 000,00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20 мест)</w:t>
              <w:br/>
              <w:t>г. Железногорск, ул. Промышленная, 26 - г. Железногорск, ул. Загородная, ост. Лукаши - г. Железногорск, ул. Ленина, столовая «Заря» - г. Железногорск, ул. Свердлова, к/т «Родина» - г. Железногорск, пр. Курчатова - г. Железногорск, пр. Ленинградский - г. Железногорск, пос. Первомайский, ул. Толстого - г. Железногорск, пос. Первомайский, ул. Белорусская - г. Железногорск, пос. Первомайский, ул. Поселковая, 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4 000,00</w:t>
            </w:r>
          </w:p>
        </w:tc>
      </w:tr>
      <w:tr>
        <w:trPr/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338" w:leader="none"/>
                <w:tab w:val="left" w:pos="684" w:leader="none"/>
              </w:tabs>
              <w:bidi w:val="0"/>
              <w:spacing w:before="0" w:after="0"/>
              <w:ind w:left="0" w:right="-170" w:hanging="0"/>
              <w:jc w:val="center"/>
              <w:rPr>
                <w:rFonts w:ascii="XO Thames" w:hAnsi="XO Thames" w:eastAsia="Times New Roman"/>
                <w:kern w:val="0"/>
                <w:sz w:val="21"/>
                <w:szCs w:val="21"/>
                <w:lang w:val="ru-RU" w:bidi="ar-SA"/>
              </w:rPr>
            </w:pPr>
            <w:r>
              <w:rPr>
                <w:rFonts w:eastAsia="Times New Roman" w:ascii="XO Thames" w:hAnsi="XO Thames"/>
                <w:kern w:val="0"/>
                <w:sz w:val="21"/>
                <w:szCs w:val="21"/>
                <w:lang w:val="ru-RU" w:bidi="ar-SA"/>
              </w:rPr>
            </w:r>
          </w:p>
        </w:tc>
        <w:tc>
          <w:tcPr>
            <w:tcW w:w="7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18"/>
                <w:szCs w:val="18"/>
                <w:lang w:val="ru-RU" w:eastAsia="en-US" w:bidi="ar-SA"/>
              </w:rPr>
              <w:t>Автобус (не менее 43 места)</w:t>
              <w:br/>
              <w:t>г. Железногорск, пос. Первомайский, ул. Белорусская - г. Железногорск, ул. Лысенко, 14 - г. Железногорск, ул. Красноярская, 15 - пр. ленинградский - пр. Курчатова - ул. Ленина ост. Заря - ЗРТ зд.28</w:t>
            </w: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9"/>
              <w:widowControl w:val="false"/>
              <w:suppressAutoHyphens w:val="true"/>
              <w:spacing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XO Thames" w:hAnsi="XO Thames"/>
                <w:b w:val="false"/>
                <w:bCs w:val="false"/>
                <w:color w:val="auto"/>
                <w:kern w:val="0"/>
                <w:sz w:val="21"/>
                <w:szCs w:val="21"/>
                <w:lang w:val="ru-RU" w:eastAsia="en-US" w:bidi="ar-SA"/>
              </w:rPr>
              <w:t>5 600,00</w:t>
            </w:r>
          </w:p>
        </w:tc>
      </w:tr>
    </w:tbl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«04» марта 2025 года на официальном государственном сайте http://www.zakupki.gov.ru, закупка № </w:t>
      </w:r>
      <w:r>
        <w:rPr>
          <w:rFonts w:ascii="Times New Roman" w:hAnsi="Times New Roman"/>
          <w:b/>
        </w:rPr>
        <w:t>32514577420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http://zakupki.rosatom.ru, закупка № </w:t>
      </w:r>
      <w:r>
        <w:rPr>
          <w:rFonts w:ascii="Times New Roman" w:hAnsi="Times New Roman"/>
          <w:b/>
        </w:rPr>
        <w:t>53212</w:t>
      </w:r>
      <w:r>
        <w:rPr>
          <w:rFonts w:ascii="Times New Roman" w:hAnsi="Times New Roman"/>
        </w:rPr>
        <w:t>, на сайте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  <w:b/>
        </w:rPr>
        <w:t>32514577420.</w:t>
      </w:r>
    </w:p>
    <w:p>
      <w:pPr>
        <w:pStyle w:val="32"/>
        <w:tabs>
          <w:tab w:val="clear" w:pos="1307"/>
        </w:tabs>
        <w:spacing w:before="120" w:after="0"/>
        <w:ind w:left="0" w:right="-30" w:hanging="0"/>
        <w:rPr>
          <w:szCs w:val="24"/>
        </w:rPr>
      </w:pPr>
      <w:r>
        <w:rPr>
          <w:szCs w:val="24"/>
        </w:rPr>
        <w:t xml:space="preserve">Заседание закупочной комиссии проводится в очной форме в </w:t>
      </w:r>
      <w:r>
        <w:rPr>
          <w:szCs w:val="24"/>
        </w:rPr>
        <w:t>05</w:t>
      </w:r>
      <w:r>
        <w:rPr>
          <w:szCs w:val="24"/>
        </w:rPr>
        <w:t>:</w:t>
      </w:r>
      <w:r>
        <w:rPr>
          <w:szCs w:val="24"/>
        </w:rPr>
        <w:t>00</w:t>
      </w:r>
      <w:r>
        <w:rPr>
          <w:szCs w:val="24"/>
        </w:rPr>
        <w:t xml:space="preserve"> (время московское) « </w:t>
      </w:r>
      <w:r>
        <w:rPr>
          <w:szCs w:val="24"/>
        </w:rPr>
        <w:t>18</w:t>
      </w:r>
      <w:r>
        <w:rPr>
          <w:szCs w:val="24"/>
        </w:rPr>
        <w:t>» марта 2025 года, по адресу: 662972, РФ, ЗАТО Железногорск, г. Железногорск, Красноярского края, ул. Ленина, д.53.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__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_ из 10 членов закупочной комиссии. Кворум имеется.</w:t>
      </w:r>
    </w:p>
    <w:p>
      <w:pPr>
        <w:pStyle w:val="Normal"/>
        <w:keepLines w:val="false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 срока подачи заявок на участие в закупке на 05:00 (время московское) «12» марта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2025 года на ЭТП АО «</w:t>
      </w:r>
      <w:r>
        <w:rPr>
          <w:rFonts w:ascii="Times New Roman" w:hAnsi="Times New Roman"/>
          <w:color w:val="000000"/>
          <w:sz w:val="24"/>
          <w:szCs w:val="24"/>
        </w:rPr>
        <w:t>ЭТС НЭП</w:t>
      </w:r>
      <w:r>
        <w:rPr>
          <w:rFonts w:ascii="Times New Roman" w:hAnsi="Times New Roman"/>
        </w:rPr>
        <w:t>» всего подано: 1 (одна) заявка на участие в закупке.</w:t>
      </w:r>
    </w:p>
    <w:p>
      <w:pPr>
        <w:pStyle w:val="Normal"/>
        <w:keepNext w:val="true"/>
        <w:widowControl w:val="false"/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Результаты открытия доступа к заявкам на участие в закупке: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предложений заявок: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997"/>
        <w:gridCol w:w="3535"/>
        <w:gridCol w:w="5503"/>
      </w:tblGrid>
      <w:tr>
        <w:trPr/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Рег. № заявки на ЭТП</w:t>
            </w:r>
          </w:p>
        </w:tc>
        <w:tc>
          <w:tcPr>
            <w:tcW w:w="35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Участник закупки</w:t>
            </w:r>
          </w:p>
        </w:tc>
        <w:tc>
          <w:tcPr>
            <w:tcW w:w="550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Сведения заявки на участие в закупке</w:t>
            </w:r>
          </w:p>
        </w:tc>
      </w:tr>
      <w:tr>
        <w:trPr/>
        <w:tc>
          <w:tcPr>
            <w:tcW w:w="9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№1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время регистрации заявки: 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12</w:t>
            </w:r>
            <w:r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  <w:lang w:val="ru-RU"/>
              </w:rPr>
              <w:t>марта</w:t>
            </w:r>
            <w:r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года 0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39</w:t>
            </w:r>
            <w:r>
              <w:rPr>
                <w:rFonts w:ascii="Times New Roman" w:hAnsi="Times New Roman"/>
                <w:bCs/>
              </w:rPr>
              <w:t xml:space="preserve"> (время красноярское)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before="120" w:after="0"/>
        <w:rPr>
          <w:rFonts w:ascii="Times New Roman" w:hAnsi="Times New Roman"/>
          <w:lang w:eastAsia="en-US"/>
        </w:rPr>
      </w:pPr>
      <w:r>
        <w:rPr>
          <w:rFonts w:eastAsia="Calibri"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Согласно протоколу от 14.03.2024 № 32514577420/1, 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>
      <w:pPr>
        <w:pStyle w:val="Normal"/>
        <w:widowControl w:val="false"/>
        <w:numPr>
          <w:ilvl w:val="2"/>
          <w:numId w:val="3"/>
        </w:numPr>
        <w:tabs>
          <w:tab w:val="clear" w:pos="708"/>
          <w:tab w:val="left" w:pos="426" w:leader="none"/>
        </w:tabs>
        <w:spacing w:before="120" w:after="0"/>
        <w:ind w:left="720" w:hanging="720"/>
        <w:rPr>
          <w:b/>
          <w:bCs/>
        </w:rPr>
      </w:pP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Учас</w:t>
      </w:r>
      <w:r>
        <w:rPr>
          <w:rFonts w:ascii="Times New Roman" w:hAnsi="Times New Roman"/>
          <w:b/>
          <w:bCs/>
        </w:rPr>
        <w:t>тник №1</w:t>
      </w:r>
    </w:p>
    <w:p>
      <w:pPr>
        <w:pStyle w:val="Normal"/>
        <w:keepLines w:val="false"/>
        <w:widowControl w:val="false"/>
        <w:numPr>
          <w:ilvl w:val="1"/>
          <w:numId w:val="3"/>
        </w:numPr>
        <w:spacing w:before="120" w:after="0"/>
        <w:ind w:left="0" w:hanging="0"/>
        <w:rPr>
          <w:rFonts w:ascii="Times New Roman" w:hAnsi="Times New Roman" w:eastAsia="Calibri"/>
        </w:rPr>
      </w:pPr>
      <w:r>
        <w:rPr>
          <w:rFonts w:ascii="Times New Roman" w:hAnsi="Times New Roman"/>
          <w:b w:val="false"/>
          <w:bCs w:val="false"/>
        </w:rPr>
        <w:t>Отказать</w:t>
      </w:r>
      <w:r>
        <w:rPr>
          <w:rFonts w:ascii="Times New Roman" w:hAnsi="Times New Roman"/>
        </w:rPr>
        <w:t xml:space="preserve"> в допуске к дальнейшему участию в закупке следующим участникам закупки, подавшим заявки: –</w:t>
      </w:r>
    </w:p>
    <w:p>
      <w:pPr>
        <w:pStyle w:val="Normal"/>
        <w:widowControl w:val="false"/>
        <w:spacing w:before="120" w:after="0"/>
        <w:rPr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Количество заявок на участие в закупке, которые отклонены: 0  заявок на участие в закупке.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567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открытия доступа ко вторым частям  заявок на участие в закупке: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Сведения об участниках закупки, подавших вторые части заявок на участие в закупке: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5384"/>
        <w:gridCol w:w="4650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>
        <w:trPr>
          <w:trHeight w:val="433" w:hRule="atLeast"/>
          <w:cantSplit w:val="true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 № 1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u w:val="none"/>
                <w:lang w:val="ru-RU" w:eastAsia="ru-RU" w:bidi="ar-SA"/>
              </w:rPr>
              <w:t>ИП МИХАЙЛОВ ЮРИЙ ВЛАДИМИРОВИЧ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ind w:left="142" w:hanging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ИНН 143301914918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662971, Россия, Красноярский край, г. Железногорск, Советская ул, 30, кв. 28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Дата и время </w:t>
            </w:r>
            <w:r>
              <w:rPr>
                <w:rFonts w:ascii="Times New Roman" w:hAnsi="Times New Roman"/>
                <w:b/>
                <w:bCs/>
              </w:rPr>
              <w:t xml:space="preserve">поступления </w:t>
            </w:r>
            <w:r>
              <w:rPr>
                <w:rFonts w:ascii="Times New Roman" w:hAnsi="Times New Roman"/>
                <w:b/>
              </w:rPr>
              <w:t>заявки: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12</w:t>
            </w:r>
            <w:r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  <w:lang w:val="ru-RU"/>
              </w:rPr>
              <w:t>марта</w:t>
            </w:r>
            <w:r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года 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39</w:t>
            </w:r>
            <w:r>
              <w:rPr>
                <w:rFonts w:ascii="Times New Roman" w:hAnsi="Times New Roman"/>
                <w:bCs/>
              </w:rPr>
              <w:t xml:space="preserve"> (время красноярское)</w:t>
            </w:r>
          </w:p>
        </w:tc>
      </w:tr>
    </w:tbl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426" w:leader="none"/>
        </w:tabs>
        <w:spacing w:before="113" w:after="0"/>
        <w:ind w:lef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6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/>
        </w:rPr>
        <w:t>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>
      <w:pPr>
        <w:pStyle w:val="Normal"/>
        <w:widowControl w:val="false"/>
        <w:numPr>
          <w:ilvl w:val="2"/>
          <w:numId w:val="6"/>
        </w:numPr>
        <w:tabs>
          <w:tab w:val="clear" w:pos="708"/>
          <w:tab w:val="left" w:pos="426" w:leader="none"/>
        </w:tabs>
        <w:spacing w:before="120" w:after="0"/>
        <w:ind w:left="0" w:hanging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u w:val="none"/>
          <w:lang w:val="ru-RU" w:eastAsia="ru-RU" w:bidi="ar-SA"/>
        </w:rPr>
        <w:t>ИП МИХАЙЛОВ ЮРИЙ ВЛАДИМИРОВИЧ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spacing w:before="120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Результаты голосования членов закупочной комиссии: 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«за» – __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9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__ голоса/-ов; </w:t>
      </w:r>
    </w:p>
    <w:p>
      <w:pPr>
        <w:pStyle w:val="Normal"/>
        <w:widowControl w:val="false"/>
        <w:tabs>
          <w:tab w:val="clear" w:pos="708"/>
          <w:tab w:val="left" w:pos="993" w:leader="none"/>
        </w:tabs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«против» – __0__ голоса/-ов;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«воздержался» – ___0__ голоса/-ов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spacing w:before="120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</w:t>
      </w:r>
    </w:p>
    <w:p>
      <w:pPr>
        <w:pStyle w:val="Normal"/>
        <w:widowControl w:val="false"/>
        <w:spacing w:before="120" w:after="0"/>
        <w:ind w:left="426" w:hanging="142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</w:r>
      <w:r>
        <w:br w:type="page"/>
      </w:r>
    </w:p>
    <w:p>
      <w:pPr>
        <w:pStyle w:val="Normal"/>
        <w:widowControl w:val="false"/>
        <w:spacing w:before="120" w:after="0"/>
        <w:ind w:left="426" w:hanging="142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284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numPr>
          <w:ilvl w:val="0"/>
          <w:numId w:val="2"/>
        </w:numPr>
        <w:ind w:left="0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numPr>
          <w:ilvl w:val="0"/>
          <w:numId w:val="2"/>
        </w:numPr>
        <w:ind w:left="0" w:firstLine="284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 w:noHBand="0" w:noVBand="1" w:firstColumn="1" w:lastRow="0" w:lastColumn="0" w:firstRow="1"/>
      </w:tblPr>
      <w:tblGrid>
        <w:gridCol w:w="2500"/>
        <w:gridCol w:w="5554"/>
        <w:gridCol w:w="1981"/>
      </w:tblGrid>
      <w:tr>
        <w:trPr/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Председатель</w:t>
            </w:r>
            <w:r>
              <w:rPr>
                <w:rFonts w:ascii="Times New Roman" w:hAnsi="Times New Roman"/>
                <w:b/>
                <w:bCs/>
              </w:rPr>
              <w:t xml:space="preserve"> закупочной комиссии: </w:t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  <w:lang w:val="en-US"/>
              </w:rPr>
              <w:t>Ю. Марков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/>
                <w:i/>
              </w:rPr>
              <w:t>правом голоса</w:t>
            </w:r>
            <w:r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>
        <w:trPr>
          <w:trHeight w:val="567" w:hRule="atLeast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А.Л. Лебедева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Эксперт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Проверено: Юрисконсульт ОЗ______________________Н.В. Смирнова</w:t>
      </w:r>
    </w:p>
    <w:p>
      <w:pPr>
        <w:pStyle w:val="Normal"/>
        <w:widowControl w:val="false"/>
        <w:spacing w:before="12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Исполнитель: Специалист ОЗ ______________________</w:t>
      </w:r>
      <w:r>
        <w:rPr>
          <w:rFonts w:eastAsia="Calibri" w:ascii="Times New Roman" w:hAnsi="Times New Roman"/>
          <w:lang w:val="en-US"/>
        </w:rPr>
        <w:t>М.М. Хмелевская</w:t>
      </w:r>
    </w:p>
    <w:p>
      <w:pPr>
        <w:pStyle w:val="Normal"/>
        <w:keepLines w:val="false"/>
        <w:widowControl w:val="false"/>
        <w:rPr>
          <w:rFonts w:ascii="Times New Roman" w:hAnsi="Times New Roman" w:eastAsia="Calibri"/>
          <w:b/>
        </w:rPr>
      </w:pPr>
      <w:r>
        <w:rPr>
          <w:rFonts w:eastAsia="Calibri" w:ascii="Times New Roman" w:hAnsi="Times New Roman"/>
          <w:b/>
        </w:rPr>
      </w:r>
    </w:p>
    <w:sectPr>
      <w:footerReference w:type="default" r:id="rId3"/>
      <w:type w:val="nextPage"/>
      <w:pgSz w:w="11906" w:h="16838"/>
      <w:pgMar w:left="1134" w:right="737" w:gutter="0" w:header="0" w:top="851" w:footer="467" w:bottom="52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XO Thame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spacing w:before="120" w:after="0"/>
      <w:ind w:left="0" w:hanging="0"/>
      <w:jc w:val="center"/>
      <w:outlineLvl w:val="0"/>
      <w:rPr>
        <w:rFonts w:ascii="Times New Roman" w:hAnsi="Times New Roman" w:eastAsia="Times New Roman"/>
        <w:bCs/>
        <w:sz w:val="16"/>
        <w:szCs w:val="16"/>
      </w:rPr>
    </w:pPr>
    <w:r>
      <w:rPr>
        <w:rFonts w:eastAsia="Times New Roman" w:ascii="Times New Roman" w:hAnsi="Times New Roman"/>
        <w:bCs/>
        <w:sz w:val="16"/>
        <w:szCs w:val="16"/>
      </w:rPr>
      <w:t>ПРОТОКОЛ № 32514577420/2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bCs/>
        <w:color w:val="auto"/>
        <w:kern w:val="0"/>
        <w:sz w:val="16"/>
        <w:szCs w:val="16"/>
        <w:lang w:val="ru-RU" w:eastAsia="ru-RU" w:bidi="ar-SA"/>
      </w:rPr>
    </w:pPr>
    <w:r>
      <w:rPr>
        <w:rFonts w:eastAsia="Times New Roman" w:cs="Times New Roman" w:ascii="Times New Roman" w:hAnsi="Times New Roman"/>
        <w:bCs/>
        <w:color w:val="auto"/>
        <w:kern w:val="0"/>
        <w:sz w:val="16"/>
        <w:szCs w:val="16"/>
        <w:lang w:val="ru-RU" w:eastAsia="ru-RU" w:bidi="ar-SA"/>
      </w:rPr>
      <w:t>заседания закупочной комиссии по рассмотрению вторых частей заявок на участие в открытом запросе предложений в электронной форме без предварительного квалификационного отбора на право заключения договора на оказание транспортных услуг по перевозке персонала</w:t>
    </w:r>
  </w:p>
  <w:p>
    <w:pPr>
      <w:pStyle w:val="Normal"/>
      <w:widowControl w:val="false"/>
      <w:numPr>
        <w:ilvl w:val="0"/>
        <w:numId w:val="0"/>
      </w:numPr>
      <w:tabs>
        <w:tab w:val="clear" w:pos="708"/>
        <w:tab w:val="center" w:pos="5017" w:leader="none"/>
      </w:tabs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7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7</w:t>
    </w:r>
    <w:r>
      <w:rPr>
        <w:sz w:val="16"/>
        <w:szCs w:val="16"/>
        <w:bCs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effect w:val="none"/>
        <w:iCs w:val="false"/>
        <w:bCs w:val="false"/>
        <w:em w:val="none"/>
        <w:vanish w:val="false"/>
        <w:rFonts w:ascii="Times New Roman" w:hAnsi="Times New Roman" w:cs="Times New Roman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 w:val="false"/>
        <w:kern w:val="0"/>
        <w:szCs w:val="28"/>
        <w:iCs w:val="false"/>
        <w:bCs w:val="false"/>
        <w:w w:val="100"/>
        <w:vanish w:val="false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kern w:val="0"/>
        <w:iCs w:val="false"/>
        <w:bCs w:val="false"/>
        <w:em w:val="none"/>
        <w:vanish w:val="false"/>
        <w14:shadow w14:blurRad="0" w14:dist="0" w14:dir="0" w14:sx="0" w14:sy="0" w14:kx="0" w14:ky="0" w14:algn="none">
          <w14:srgbClr w14:val="000000"/>
        </w14:shadow>
        <w14:textFill>
          <w14:solidFill>
            <w14:srgbClr w14:val="000000"/>
          </w14:solidFill>
        </w14:textFill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/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3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5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74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97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3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5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74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97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c23b8"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ff6258"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/>
      <w:b/>
      <w:bCs/>
      <w:kern w:val="2"/>
      <w:sz w:val="28"/>
      <w:szCs w:val="40"/>
      <w:lang w:val="x-none" w:eastAsia="x-none"/>
    </w:rPr>
  </w:style>
  <w:style w:type="paragraph" w:styleId="2">
    <w:name w:val="Heading 2"/>
    <w:basedOn w:val="Normal"/>
    <w:next w:val="-3"/>
    <w:link w:val="21"/>
    <w:qFormat/>
    <w:rsid w:val="00ff6258"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rsid w:val="00cc23b8"/>
    <w:pPr>
      <w:keepNext w:val="true"/>
      <w:spacing w:before="240" w:after="60"/>
      <w:outlineLvl w:val="2"/>
    </w:pPr>
    <w:rPr>
      <w:b/>
      <w:bCs/>
      <w:sz w:val="28"/>
      <w:szCs w:val="26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sid w:val="00cc23b8"/>
    <w:rPr>
      <w:strike w:val="false"/>
      <w:dstrike w:val="false"/>
      <w:color w:val="0063A4"/>
      <w:u w:val="none"/>
      <w:effect w:val="none"/>
    </w:rPr>
  </w:style>
  <w:style w:type="character" w:styleId="Style11">
    <w:name w:val="FollowedHyperlink"/>
    <w:uiPriority w:val="99"/>
    <w:semiHidden/>
    <w:unhideWhenUsed/>
    <w:rsid w:val="00cc23b8"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sid w:val="00cc23b8"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2" w:customStyle="1">
    <w:name w:val="Текст примечания Знак"/>
    <w:link w:val="Annotationtext"/>
    <w:uiPriority w:val="99"/>
    <w:semiHidden/>
    <w:qFormat/>
    <w:locked/>
    <w:rsid w:val="00cc23b8"/>
    <w:rPr>
      <w:rFonts w:ascii="Arial" w:hAnsi="Arial" w:eastAsia="Times New Roman" w:cs="Times New Roman"/>
      <w:sz w:val="20"/>
      <w:szCs w:val="20"/>
      <w:lang w:eastAsia="ru-RU"/>
    </w:rPr>
  </w:style>
  <w:style w:type="character" w:styleId="Style13" w:customStyle="1">
    <w:name w:val="Верх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Знак"/>
    <w:uiPriority w:val="99"/>
    <w:qFormat/>
    <w:locked/>
    <w:rsid w:val="00cc23b8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link w:val="BalloonText"/>
    <w:uiPriority w:val="99"/>
    <w:semiHidden/>
    <w:qFormat/>
    <w:locked/>
    <w:rsid w:val="00cc23b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c23b8"/>
    <w:rPr>
      <w:sz w:val="16"/>
      <w:szCs w:val="16"/>
    </w:rPr>
  </w:style>
  <w:style w:type="character" w:styleId="11" w:customStyle="1">
    <w:name w:val="Заголовок 1 Знак"/>
    <w:qFormat/>
    <w:rsid w:val="00ff6258"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 w:customStyle="1">
    <w:name w:val="Заголовок 2 Знак"/>
    <w:qFormat/>
    <w:rsid w:val="00ff6258"/>
    <w:rPr>
      <w:rFonts w:ascii="Times New Roman" w:hAnsi="Times New Roman" w:eastAsia="Times New Roman" w:cs="Times New Roman"/>
      <w:b/>
      <w:bCs/>
      <w:sz w:val="28"/>
      <w:szCs w:val="32"/>
      <w:lang w:eastAsia="ru-RU"/>
    </w:rPr>
  </w:style>
  <w:style w:type="character" w:styleId="Style17" w:customStyle="1">
    <w:name w:val="Тема примечания Знак"/>
    <w:link w:val="Annotationsubject"/>
    <w:uiPriority w:val="99"/>
    <w:semiHidden/>
    <w:qFormat/>
    <w:rsid w:val="001410e2"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8" w:customStyle="1">
    <w:name w:val="Схема документа Знак"/>
    <w:link w:val="DocumentMap"/>
    <w:uiPriority w:val="99"/>
    <w:semiHidden/>
    <w:qFormat/>
    <w:rsid w:val="00820115"/>
    <w:rPr>
      <w:rFonts w:ascii="Tahoma" w:hAnsi="Tahoma" w:eastAsia="Times New Roman" w:cs="Tahoma"/>
      <w:sz w:val="16"/>
      <w:szCs w:val="16"/>
      <w:lang w:eastAsia="ru-RU"/>
    </w:rPr>
  </w:style>
  <w:style w:type="character" w:styleId="Style19" w:customStyle="1">
    <w:name w:val="Абзац списка Знак"/>
    <w:link w:val="ListParagraph"/>
    <w:uiPriority w:val="34"/>
    <w:qFormat/>
    <w:rsid w:val="00f57647"/>
    <w:rPr>
      <w:rFonts w:ascii="Arial" w:hAnsi="Arial" w:eastAsia="Times New Roman"/>
      <w:sz w:val="24"/>
      <w:szCs w:val="24"/>
    </w:rPr>
  </w:style>
  <w:style w:type="character" w:styleId="22" w:customStyle="1">
    <w:name w:val="Основной текст с отступом 2 Знак"/>
    <w:link w:val="BodyTextIndent2"/>
    <w:uiPriority w:val="99"/>
    <w:semiHidden/>
    <w:qFormat/>
    <w:rsid w:val="00ff7736"/>
    <w:rPr>
      <w:rFonts w:ascii="Arial" w:hAnsi="Arial" w:eastAsia="Times New Roman"/>
      <w:sz w:val="24"/>
      <w:szCs w:val="24"/>
    </w:rPr>
  </w:style>
  <w:style w:type="character" w:styleId="Style20">
    <w:name w:val="Символ нумераци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link w:val="Style15"/>
    <w:uiPriority w:val="99"/>
    <w:unhideWhenUsed/>
    <w:rsid w:val="00cc23b8"/>
    <w:pPr>
      <w:spacing w:before="0" w:after="160"/>
    </w:pPr>
    <w:rPr>
      <w:lang w:val="x-none"/>
    </w:rPr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2"/>
    <w:uiPriority w:val="99"/>
    <w:semiHidden/>
    <w:unhideWhenUsed/>
    <w:qFormat/>
    <w:rsid w:val="00cc23b8"/>
    <w:pPr/>
    <w:rPr>
      <w:sz w:val="20"/>
      <w:szCs w:val="20"/>
      <w:lang w:val="x-none"/>
    </w:rPr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link w:val="Style13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8">
    <w:name w:val="Footer"/>
    <w:basedOn w:val="Normal"/>
    <w:link w:val="Style14"/>
    <w:uiPriority w:val="99"/>
    <w:unhideWhenUsed/>
    <w:rsid w:val="00cc23b8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cc23b8"/>
    <w:pPr/>
    <w:rPr>
      <w:rFonts w:ascii="Tahoma" w:hAnsi="Tahoma"/>
      <w:sz w:val="16"/>
      <w:szCs w:val="16"/>
      <w:lang w:val="x-none"/>
    </w:rPr>
  </w:style>
  <w:style w:type="paragraph" w:styleId="ListParagraph">
    <w:name w:val="List Paragraph"/>
    <w:basedOn w:val="Normal"/>
    <w:link w:val="Style19"/>
    <w:uiPriority w:val="34"/>
    <w:qFormat/>
    <w:rsid w:val="00cc23b8"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rsid w:val="00cc23b8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rsid w:val="00cc23b8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qFormat/>
    <w:rsid w:val="00cc23b8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-3" w:customStyle="1">
    <w:name w:val="Пункт-3"/>
    <w:basedOn w:val="Normal"/>
    <w:qFormat/>
    <w:rsid w:val="00ff6258"/>
    <w:pPr>
      <w:keepLines w:val="false"/>
      <w:numPr>
        <w:ilvl w:val="2"/>
        <w:numId w:val="1"/>
      </w:numPr>
    </w:pPr>
    <w:rPr>
      <w:rFonts w:ascii="Times New Roman" w:hAnsi="Times New Roman"/>
      <w:sz w:val="28"/>
    </w:rPr>
  </w:style>
  <w:style w:type="paragraph" w:styleId="-4" w:customStyle="1">
    <w:name w:val="Пункт-4"/>
    <w:basedOn w:val="Normal"/>
    <w:qFormat/>
    <w:rsid w:val="00ff6258"/>
    <w:pPr>
      <w:keepLines w:val="false"/>
      <w:numPr>
        <w:ilvl w:val="3"/>
        <w:numId w:val="1"/>
      </w:numPr>
    </w:pPr>
    <w:rPr>
      <w:rFonts w:ascii="Times New Roman" w:hAnsi="Times New Roman"/>
      <w:sz w:val="28"/>
    </w:rPr>
  </w:style>
  <w:style w:type="paragraph" w:styleId="-5" w:customStyle="1">
    <w:name w:val="Пункт-5"/>
    <w:basedOn w:val="Normal"/>
    <w:qFormat/>
    <w:rsid w:val="00ff6258"/>
    <w:pPr>
      <w:keepLines w:val="false"/>
      <w:numPr>
        <w:ilvl w:val="4"/>
        <w:numId w:val="1"/>
      </w:numPr>
    </w:pPr>
    <w:rPr>
      <w:rFonts w:ascii="Times New Roman" w:hAnsi="Times New Roman"/>
      <w:sz w:val="28"/>
    </w:rPr>
  </w:style>
  <w:style w:type="paragraph" w:styleId="-6" w:customStyle="1">
    <w:name w:val="Пункт-6"/>
    <w:basedOn w:val="Normal"/>
    <w:qFormat/>
    <w:rsid w:val="00ff6258"/>
    <w:pPr>
      <w:keepLines w:val="false"/>
      <w:numPr>
        <w:ilvl w:val="5"/>
        <w:numId w:val="1"/>
      </w:numPr>
      <w:tabs>
        <w:tab w:val="clear" w:pos="708"/>
        <w:tab w:val="left" w:pos="1985" w:leader="none"/>
      </w:tabs>
      <w:ind w:firstLine="709"/>
    </w:pPr>
    <w:rPr>
      <w:rFonts w:ascii="Times New Roman" w:hAnsi="Times New Roman"/>
      <w:sz w:val="28"/>
    </w:rPr>
  </w:style>
  <w:style w:type="paragraph" w:styleId="-7" w:customStyle="1">
    <w:name w:val="Пункт-7"/>
    <w:basedOn w:val="Normal"/>
    <w:qFormat/>
    <w:rsid w:val="00ff6258"/>
    <w:pPr>
      <w:keepLines w:val="false"/>
      <w:numPr>
        <w:ilvl w:val="6"/>
        <w:numId w:val="1"/>
      </w:numPr>
      <w:ind w:firstLine="709"/>
    </w:pPr>
    <w:rPr>
      <w:rFonts w:ascii="Times New Roman" w:hAnsi="Times New Roman"/>
      <w:sz w:val="28"/>
    </w:rPr>
  </w:style>
  <w:style w:type="paragraph" w:styleId="Annotationsubject">
    <w:name w:val="annotation subject"/>
    <w:basedOn w:val="Annotationtext"/>
    <w:next w:val="Annotationtext"/>
    <w:link w:val="Style17"/>
    <w:uiPriority w:val="99"/>
    <w:semiHidden/>
    <w:unhideWhenUsed/>
    <w:qFormat/>
    <w:rsid w:val="001410e2"/>
    <w:pPr>
      <w:keepLines w:val="false"/>
      <w:spacing w:before="0" w:after="200"/>
      <w:jc w:val="left"/>
    </w:pPr>
    <w:rPr>
      <w:b/>
      <w:bCs/>
    </w:rPr>
  </w:style>
  <w:style w:type="paragraph" w:styleId="DocumentMap">
    <w:name w:val="Document Map"/>
    <w:basedOn w:val="Normal"/>
    <w:link w:val="Style18"/>
    <w:uiPriority w:val="99"/>
    <w:semiHidden/>
    <w:unhideWhenUsed/>
    <w:qFormat/>
    <w:rsid w:val="00820115"/>
    <w:pPr/>
    <w:rPr>
      <w:rFonts w:ascii="Tahoma" w:hAnsi="Tahoma"/>
      <w:sz w:val="16"/>
      <w:szCs w:val="16"/>
      <w:lang w:val="x-none"/>
    </w:rPr>
  </w:style>
  <w:style w:type="paragraph" w:styleId="Revision">
    <w:name w:val="Revision"/>
    <w:uiPriority w:val="99"/>
    <w:semiHidden/>
    <w:qFormat/>
    <w:rsid w:val="00581daf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P-Style" w:customStyle="1">
    <w:name w:val="P-Style"/>
    <w:basedOn w:val="Normal"/>
    <w:qFormat/>
    <w:rsid w:val="0087589a"/>
    <w:pPr>
      <w:keepLines w:val="false"/>
      <w:spacing w:lineRule="auto" w:line="276" w:before="0" w:after="95"/>
      <w:jc w:val="left"/>
    </w:pPr>
    <w:rPr>
      <w:rFonts w:ascii="Times New Roman" w:hAnsi="Times New Roman"/>
    </w:rPr>
  </w:style>
  <w:style w:type="paragraph" w:styleId="ConsNormal" w:customStyle="1">
    <w:name w:val="ConsNormal"/>
    <w:qFormat/>
    <w:rsid w:val="00091de4"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ru-RU" w:bidi="ar-SA"/>
    </w:rPr>
  </w:style>
  <w:style w:type="paragraph" w:styleId="32" w:customStyle="1">
    <w:name w:val="Стиль3"/>
    <w:basedOn w:val="BodyTextIndent2"/>
    <w:qFormat/>
    <w:rsid w:val="00ff7736"/>
    <w:pPr>
      <w:keepLines w:val="false"/>
      <w:widowControl w:val="false"/>
      <w:tabs>
        <w:tab w:val="clear" w:pos="708"/>
        <w:tab w:val="left" w:pos="1307" w:leader="none"/>
      </w:tabs>
      <w:spacing w:lineRule="auto" w:line="240" w:before="0" w:after="0"/>
      <w:ind w:left="1080" w:hanging="0"/>
      <w:textAlignment w:val="baseline"/>
    </w:pPr>
    <w:rPr>
      <w:rFonts w:ascii="Times New Roman" w:hAnsi="Times New Roman"/>
      <w:szCs w:val="20"/>
    </w:rPr>
  </w:style>
  <w:style w:type="paragraph" w:styleId="BodyTextIndent2">
    <w:name w:val="Body Text Indent 2"/>
    <w:basedOn w:val="Normal"/>
    <w:link w:val="22"/>
    <w:uiPriority w:val="99"/>
    <w:semiHidden/>
    <w:unhideWhenUsed/>
    <w:qFormat/>
    <w:rsid w:val="00ff7736"/>
    <w:pPr>
      <w:spacing w:lineRule="auto" w:line="480" w:before="0" w:after="120"/>
      <w:ind w:left="283" w:hanging="0"/>
    </w:pPr>
    <w:rPr/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uiPriority w:val="99"/>
    <w:rsid w:val="00de77c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style11427">
    <w:name w:val="style11427"/>
    <w:uiPriority w:val="99"/>
    <w:rsid w:val="00ef0887"/>
    <w:pPr>
      <w:spacing w:after="200" w:line="276" w:lineRule="auto"/>
    </w:pPr>
    <w:rPr>
      <w:sz w:val="24"/>
      <w:szCs w:val="24"/>
    </w:rPr>
    <w:tblPr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560E5AC6-94EC-4C7E-9BDA-552D6DEA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LibreOffice/7.5.6.2$Linux_X86_64 LibreOffice_project/50$Build-2</Application>
  <AppVersion>15.0000</AppVersion>
  <Pages>7</Pages>
  <Words>3746</Words>
  <Characters>21641</Characters>
  <CharactersWithSpaces>25162</CharactersWithSpaces>
  <Paragraphs>251</Paragraphs>
  <Company>ФГУП "Горно-химический комбинат"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2025-03-13T02:45:00Z</dcterms:created>
  <dc:creator>Хмелевская Мария Михайловна</dc:creator>
  <dc:description/>
  <dc:language>ru-RU</dc:language>
  <cp:lastModifiedBy/>
  <dcterms:modified xsi:type="dcterms:W3CDTF">2025-03-18T16:32:54Z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