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ВЫПИСКА из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ПРОТОКОЛ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№ </w:t>
      </w:r>
      <w:bookmarkStart w:id="0" w:name="__DdeLink__10550_438917545"/>
      <w:bookmarkStart w:id="1" w:name="__DdeLink__5995_843073924"/>
      <w:bookmarkStart w:id="2" w:name="__DdeLink__5971_843073924"/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 </w:t>
      </w:r>
      <w:bookmarkEnd w:id="0"/>
      <w:bookmarkEnd w:id="1"/>
      <w:bookmarkEnd w:id="2"/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>798813-3</w:t>
      </w:r>
      <w:bookmarkStart w:id="3" w:name="__DdeLink__7138_2920251881"/>
      <w:bookmarkStart w:id="4" w:name="__DdeLink__6520_718373181"/>
      <w:bookmarkStart w:id="5" w:name="__DdeLink__6768_718373181"/>
      <w:bookmarkStart w:id="6" w:name="__DdeLink__3109_438917545"/>
    </w:p>
    <w:p>
      <w:pPr>
        <w:pStyle w:val="Normal"/>
        <w:keepLines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заседания Закупочной комиссии ООО «ТЦКД-Атомкомплект»</w:t>
      </w:r>
    </w:p>
    <w:p>
      <w:pPr>
        <w:pStyle w:val="Normal"/>
        <w:keepLines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 рассмотрению вторых частей заявок на участие в о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ткрытом запросе предложений в электронной форме № 798813 </w:t>
      </w:r>
      <w:bookmarkEnd w:id="3"/>
      <w:bookmarkEnd w:id="4"/>
      <w:bookmarkEnd w:id="5"/>
      <w:bookmarkEnd w:id="6"/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4"/>
          <w:lang w:val="x-none"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val="x-none"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г. Москва</w:t>
        <w:tab/>
        <w:t xml:space="preserve">                                                                                            «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ru-RU" w:eastAsia="ru-RU" w:bidi="ar-SA"/>
        </w:rPr>
        <w:t>04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» июля 2025 г.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 закупочной документации, с использованием функционала ЭТП ЭТС (НЭП)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hanging="0" w:left="0"/>
        <w:jc w:val="both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hanging="0" w:left="0"/>
        <w:jc w:val="both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Заказчик: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ООО «ТЦКД-Атомкомплект».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закупки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ООО «ТЦКД-Атомкомплект»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Наименование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закупки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8"/>
          <w:szCs w:val="28"/>
          <w:lang w:eastAsia="ru-RU"/>
        </w:rPr>
        <w:t>открытый одноэтапный запрос предложений в электронной форме, участниками которого могут являться только субъекты МСП</w:t>
      </w:r>
      <w:r>
        <w:rPr>
          <w:rFonts w:eastAsia="Times New Roman" w:cs="Times New Roman" w:ascii="Times New Roman" w:hAnsi="Times New Roman"/>
          <w:color w:val="000000"/>
          <w:spacing w:val="-6"/>
          <w:sz w:val="28"/>
          <w:szCs w:val="28"/>
          <w:lang w:eastAsia="ar-SA"/>
        </w:rPr>
        <w:t>, 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Предмет договора: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8"/>
          <w:szCs w:val="28"/>
          <w:lang w:eastAsia="ru-RU"/>
        </w:rPr>
        <w:t>поставка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Состав и объем </w:t>
      </w:r>
      <w:bookmarkStart w:id="7" w:name="__DdeLink__8879_455017104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поставки</w:t>
      </w:r>
      <w:bookmarkEnd w:id="7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все необходимые сведения приведены в Томе 2 «Техническая часть» закупочной документации.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Срок поставки: 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val="ru-RU" w:eastAsia="ru-RU" w:bidi="ar-SA"/>
        </w:rPr>
        <w:t>все необходимые сведения приведены в Томе 2 «Техническая часть» закупочной документации.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Начальная (максимальная) цена договора:</w:t>
      </w:r>
    </w:p>
    <w:p>
      <w:pPr>
        <w:pStyle w:val="Normal"/>
        <w:tabs>
          <w:tab w:val="clear" w:pos="708"/>
          <w:tab w:val="left" w:pos="1134" w:leader="none"/>
        </w:tabs>
        <w:spacing w:before="0" w:after="120"/>
        <w:ind w:hanging="0"/>
        <w:contextualSpacing/>
        <w:jc w:val="both"/>
        <w:rPr>
          <w:b w:val="false"/>
          <w:bCs w:val="false"/>
        </w:rPr>
      </w:pPr>
      <w:r>
        <w:rPr>
          <w:rFonts w:eastAsia="Calibri" w:cs="Times New Roman" w:ascii="Times New Roman" w:hAnsi="Times New Roman"/>
          <w:b w:val="false"/>
          <w:bCs w:val="false"/>
          <w:sz w:val="28"/>
          <w:szCs w:val="28"/>
          <w:lang w:eastAsia="en-US"/>
        </w:rPr>
        <w:t>6 011 379,40 руб. (Шесть миллионов одиннадцать тысяч триста семьдесят девять рублей 40 копеек), с учетом всех налогов, сборов и прочих расходов в соответствии с действующим законодательством Российской Федерации.</w:t>
      </w:r>
    </w:p>
    <w:p>
      <w:pPr>
        <w:pStyle w:val="Normal"/>
        <w:tabs>
          <w:tab w:val="clear" w:pos="708"/>
          <w:tab w:val="left" w:pos="1134" w:leader="none"/>
        </w:tabs>
        <w:spacing w:before="0" w:after="120"/>
        <w:ind w:hanging="0"/>
        <w:contextualSpacing/>
        <w:jc w:val="both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 закупочная документация </w:t>
      </w:r>
      <w:bookmarkStart w:id="8" w:name="__DdeLink__6613_843073924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опубликованы</w:t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«16» июня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2025 года на официальном государственном сайте </w:t>
      </w:r>
      <w:hyperlink r:id="rId2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http://www.zakupki.gov</w:t>
        </w:r>
        <w:r>
          <w:rPr>
            <w:rStyle w:val="Hyperlink"/>
            <w:rFonts w:eastAsia="Times New Roman" w:cs="Times New Roman" w:ascii="Times New Roman" w:hAnsi="Times New Roman"/>
            <w:color w:val="0000FF"/>
            <w:kern w:val="0"/>
            <w:sz w:val="28"/>
            <w:szCs w:val="28"/>
            <w:u w:val="single"/>
            <w:lang w:val="ru-RU" w:eastAsia="ru-RU" w:bidi="ar-SA"/>
          </w:rPr>
          <w:t>.ru</w:t>
        </w:r>
      </w:hyperlink>
      <w:r>
        <w:rPr>
          <w:rFonts w:eastAsia="Times New Roman" w:cs="Times New Roman" w:ascii="Times New Roman" w:hAnsi="Times New Roman"/>
          <w:color w:val="0000FF"/>
          <w:kern w:val="0"/>
          <w:sz w:val="28"/>
          <w:szCs w:val="28"/>
          <w:u w:val="single"/>
          <w:lang w:val="ru-RU" w:eastAsia="ru-RU" w:bidi="ar-SA"/>
        </w:rPr>
        <w:t>/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закупка 32514946810, на официальном сайте по закупкам атомной отрасли </w:t>
      </w:r>
      <w:hyperlink r:id="rId3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http://zakupki.rosatom.ru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/, закупка № 96941, на ЭТП ЭТС (НЭП) </w:t>
      </w:r>
      <w:hyperlink r:id="rId4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закупка №</w:t>
      </w:r>
      <w:bookmarkEnd w:id="8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32514946810.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 Срок окончания подачи заявок на участие в закупке 10:00 (время московское) «24» июня 2025 года на </w:t>
      </w:r>
      <w:r>
        <w:rPr>
          <w:rStyle w:val="Hyperlink"/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ru-RU" w:eastAsia="ru-RU" w:bidi="ar-SA"/>
        </w:rPr>
        <w:t>ЭТП ЭТС (НЭП) (</w:t>
      </w:r>
      <w:hyperlink r:id="rId5">
        <w:r>
          <w:rPr>
            <w:rStyle w:val="Hyperlink"/>
            <w:rFonts w:eastAsia="Times New Roman" w:cs="Times New Roman" w:ascii="Times New Roman" w:hAnsi="Times New Roman"/>
            <w:kern w:val="0"/>
            <w:sz w:val="28"/>
            <w:szCs w:val="28"/>
            <w:lang w:val="ru-RU" w:eastAsia="ru-RU" w:bidi="ar-SA"/>
          </w:rPr>
          <w:t>http://www.etp-ets.ru</w:t>
        </w:r>
      </w:hyperlink>
      <w:r>
        <w:rPr>
          <w:rStyle w:val="Hyperlink"/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ru-RU" w:eastAsia="ru-RU" w:bidi="ar-SA"/>
        </w:rPr>
        <w:t xml:space="preserve">),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всего подана: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ab/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 (одна) заявка на участие в закупке: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1017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600"/>
        <w:gridCol w:w="1969"/>
        <w:gridCol w:w="5604"/>
      </w:tblGrid>
      <w:tr>
        <w:trPr>
          <w:tblHeader w:val="true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Сведения заявки на участие в закупке</w:t>
            </w:r>
          </w:p>
        </w:tc>
      </w:tr>
      <w:tr>
        <w:trPr>
          <w:trHeight w:val="671" w:hRule="atLeast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eastAsia="ru-RU"/>
              </w:rPr>
              <w:t>32514946810-1-1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Участник № 1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Дата и время регистрации заявки: 23.06.2025 16:29:15  (время московское)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i/>
          <w:i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18"/>
          <w:szCs w:val="1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2. Согласно протоколу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заседания Закупочной комиссии по рассмотрению первых частей заявок от «25» июня 2025 № 798813-1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>
        <w:rPr>
          <w:b/>
          <w:bCs/>
          <w:i/>
          <w:iCs/>
          <w:sz w:val="28"/>
          <w:szCs w:val="28"/>
        </w:rPr>
        <w:t xml:space="preserve"> </w:t>
      </w:r>
      <w:bookmarkStart w:id="9" w:name="__DdeLink__1040_1113569635_Копия_2"/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У</w:t>
      </w:r>
      <w:bookmarkEnd w:id="9"/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частник № 1, номер заявки 32514946810-1-1.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 вторых частей заявок от 27.06.2025 № 798813-2 на участие в закупке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Направить дозапрос участнику, которому присвоен следующий уникальный идентификационный номер: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 </w:t>
      </w:r>
      <w:bookmarkStart w:id="10" w:name="__DdeLink__1040_1113569635_Копия_3"/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У</w:t>
      </w:r>
      <w:bookmarkEnd w:id="10"/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частник № 1, номер заявки 32514946810-1-1: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3.1.1. В связи с разночтениями в наименованиях продукции (товаров), предложенных Участником в Техническом предложении (форма 2) в первой части заявки, и наименованиях, указанных Участником в Сводной таблице стоимости в Ценовом  предложении,  необходимо предоставить откорректированную Сводную таблицу стоимости с наименованиями, указанными Участником в Техническом предложении (форма 2), на основании которого Заявка Участника допущена к дальнейшему участию в закупке. </w:t>
      </w:r>
    </w:p>
    <w:p>
      <w:pPr>
        <w:pStyle w:val="NormalWeb"/>
        <w:spacing w:before="0" w:after="0"/>
        <w:jc w:val="both"/>
        <w:rPr>
          <w:color w:val="000000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3.1.2. Предоставить на официальном бланке декларативное подтверждение следующего содержания: «Я, 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ar-SA" w:bidi="ar-SA"/>
        </w:rPr>
        <w:t>_____________ (указывается ФИО уполномоченного представителя участника запроса предложений, подписавшего настоящую заявку)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 настоящим подтверждаю, что обладаю полномочиями на подписание заявки от имени 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ar-SA" w:bidi="ar-SA"/>
        </w:rPr>
        <w:t>_____________ (наименование участника запроса предложений)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 и несу ответственность за все действия, возникшие на основании мной подписанной заявки на участие в запросе предложений»,  </w:t>
      </w:r>
    </w:p>
    <w:p>
      <w:pPr>
        <w:pStyle w:val="NormalWeb"/>
        <w:spacing w:before="0" w:after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заверенное подписью уполномоченного лица и печатью организации.</w:t>
      </w:r>
    </w:p>
    <w:p>
      <w:pPr>
        <w:pStyle w:val="NormalWeb"/>
        <w:spacing w:before="0" w:after="0"/>
        <w:jc w:val="both"/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Ответ на дозапрос предоставить до 04.07.2025 (09:00).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4. По результатам рассмотрения вторых частей заявок с учетом полученных от Участника № 1, номер заявки 32514946810-1-1 разъяснений Закупочной комиссией приняты следующие решения: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4.1.1.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 xml:space="preserve"> </w:t>
      </w:r>
      <w:bookmarkStart w:id="11" w:name="__DdeLink__1040_1113569635_Копия_3_Копия"/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У</w:t>
      </w:r>
      <w:bookmarkEnd w:id="11"/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частник № 1, номер заявки 32514946810-1-1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</w:t>
      </w:r>
    </w:p>
    <w:p>
      <w:pPr>
        <w:pStyle w:val="Normal"/>
        <w:keepNext w:val="true"/>
        <w:keepLines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Закупочной комиссия: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заявляет об отсутствии личной заинтересованности в исходе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принимает на себя обязательства: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проводить переговоров с участниками закупки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>
      <w:pPr>
        <w:pStyle w:val="Normal"/>
        <w:spacing w:lineRule="auto" w:line="240" w:before="0" w:after="0"/>
        <w:rPr/>
      </w:pPr>
      <w:r>
        <w:rPr/>
      </w:r>
    </w:p>
    <w:sectPr>
      <w:footerReference w:type="default" r:id="rId6"/>
      <w:type w:val="nextPage"/>
      <w:pgSz w:w="11906" w:h="16838"/>
      <w:pgMar w:left="993" w:right="850" w:gutter="0" w:header="0" w:top="708" w:footer="205" w:bottom="1134"/>
      <w:pgNumType w:start="1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Book Antiqua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widowControl w:val="false"/>
      <w:numPr>
        <w:ilvl w:val="0"/>
        <w:numId w:val="0"/>
      </w:numPr>
      <w:tabs>
        <w:tab w:val="clear" w:pos="708"/>
        <w:tab w:val="center" w:pos="5017" w:leader="none"/>
      </w:tabs>
      <w:spacing w:lineRule="auto" w:line="240" w:before="0" w:after="0"/>
      <w:ind w:hanging="0" w:left="0"/>
      <w:jc w:val="center"/>
      <w:outlineLvl w:val="0"/>
      <w:rPr>
        <w:b w:val="false"/>
        <w:bCs w:val="false"/>
        <w:sz w:val="18"/>
        <w:szCs w:val="18"/>
      </w:rPr>
    </w:pPr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 xml:space="preserve">ПРОТОКОЛ № </w:t>
    </w:r>
    <w:bookmarkStart w:id="12" w:name="__DdeLink__5971_843073924_Копия_1_Копия_"/>
    <w:bookmarkStart w:id="13" w:name="__DdeLink__10550_438917545_Копия_1_Копия"/>
    <w:bookmarkStart w:id="14" w:name="__DdeLink__5995_843073924_Копия_1_Копия_"/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 xml:space="preserve"> </w:t>
    </w:r>
    <w:bookmarkEnd w:id="12"/>
    <w:bookmarkEnd w:id="13"/>
    <w:bookmarkEnd w:id="14"/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>798813-3</w:t>
    </w:r>
    <w:bookmarkStart w:id="15" w:name="__DdeLink__6520_718373181_Копия_1_Копия_"/>
    <w:bookmarkStart w:id="16" w:name="__DdeLink__6768_718373181_Копия_1_Копия_"/>
    <w:bookmarkStart w:id="17" w:name="__DdeLink__7138_2920251881_Копия_1_Копия"/>
    <w:bookmarkStart w:id="18" w:name="__DdeLink__3109_438917545_Копия_1_Копия_"/>
  </w:p>
  <w:p>
    <w:pPr>
      <w:pStyle w:val="Normal"/>
      <w:keepLines/>
      <w:widowControl w:val="false"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20"/>
        <w:szCs w:val="20"/>
      </w:rPr>
    </w:pPr>
    <w:r>
      <w:rPr>
        <w:rFonts w:eastAsia="Times New Roman" w:cs="Times New Roman" w:ascii="Times New Roman" w:hAnsi="Times New Roman"/>
        <w:b w:val="false"/>
        <w:bCs w:val="false"/>
        <w:sz w:val="20"/>
        <w:szCs w:val="20"/>
        <w:lang w:eastAsia="ru-RU"/>
      </w:rPr>
      <w:t>заседания закупочной комиссии ООО «ТЦКД-Атомкомплект»</w:t>
    </w:r>
  </w:p>
  <w:p>
    <w:pPr>
      <w:pStyle w:val="Normal"/>
      <w:keepLines/>
      <w:widowControl w:val="false"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20"/>
        <w:szCs w:val="20"/>
      </w:rPr>
    </w:pPr>
    <w:bookmarkEnd w:id="15"/>
    <w:bookmarkEnd w:id="16"/>
    <w:bookmarkEnd w:id="17"/>
    <w:bookmarkEnd w:id="18"/>
    <w:r>
      <w:rPr>
        <w:rFonts w:eastAsia="Times New Roman" w:cs="Times New Roman" w:ascii="Times New Roman" w:hAnsi="Times New Roman"/>
        <w:b w:val="false"/>
        <w:bCs w:val="false"/>
        <w:i w:val="false"/>
        <w:iCs w:val="false"/>
        <w:color w:val="auto"/>
        <w:kern w:val="0"/>
        <w:sz w:val="20"/>
        <w:szCs w:val="20"/>
        <w:lang w:val="ru-RU" w:eastAsia="ru-RU" w:bidi="ar-SA"/>
      </w:rPr>
      <w:t>по рассмотрению первых частей заявок на участие в открытом запросе предложений в электронной форме № 798813 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</w:r>
  </w:p>
  <w:p>
    <w:pPr>
      <w:pStyle w:val="Footer"/>
      <w:jc w:val="center"/>
      <w:rPr>
        <w:sz w:val="16"/>
        <w:szCs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3</w:t>
    </w:r>
    <w:r>
      <w:rPr>
        <w:sz w:val="16"/>
        <w:szCs w:val="16"/>
      </w:rPr>
      <w:fldChar w:fldCharType="end"/>
    </w:r>
  </w:p>
  <w:p>
    <w:pPr>
      <w:pStyle w:val="Footer"/>
      <w:jc w:val="center"/>
      <w:rPr>
        <w:lang w:val="ru-RU"/>
      </w:rPr>
    </w:pPr>
    <w:r>
      <w:rPr>
        <w:lang w:val="ru-RU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709"/>
        </w:tabs>
        <w:ind w:left="709" w:hanging="709"/>
      </w:pPr>
      <w:rPr>
        <w:i w:val="false"/>
        <w:b w:val="false"/>
      </w:rPr>
    </w:lvl>
    <w:lvl w:ilvl="1">
      <w:start w:val="1"/>
      <w:pStyle w:val="Heading2"/>
      <w:numFmt w:val="decimal"/>
      <w:lvlText w:val="%1.%2"/>
      <w:lvlJc w:val="left"/>
      <w:pPr>
        <w:tabs>
          <w:tab w:val="num" w:pos="993"/>
        </w:tabs>
        <w:ind w:left="993" w:hanging="709"/>
      </w:pPr>
      <w:rPr>
        <w:i w:val="false"/>
        <w:b w:val="false"/>
      </w:rPr>
    </w:lvl>
    <w:lvl w:ilvl="2">
      <w:start w:val="1"/>
      <w:pStyle w:val="Heading3"/>
      <w:numFmt w:val="decimal"/>
      <w:lvlText w:val="%1.%2.%3"/>
      <w:lvlJc w:val="left"/>
      <w:pPr>
        <w:tabs>
          <w:tab w:val="num" w:pos="1559"/>
        </w:tabs>
        <w:ind w:left="1559" w:hanging="850"/>
      </w:pPr>
      <w:rPr>
        <w:i w:val="false"/>
        <w:b w:val="false"/>
      </w:rPr>
    </w:lvl>
    <w:lvl w:ilvl="3">
      <w:start w:val="1"/>
      <w:pStyle w:val="Heading4"/>
      <w:numFmt w:val="upperLetter"/>
      <w:lvlText w:val="(%4)"/>
      <w:lvlJc w:val="left"/>
      <w:pPr>
        <w:tabs>
          <w:tab w:val="num" w:pos="2268"/>
        </w:tabs>
        <w:ind w:left="2268" w:hanging="709"/>
      </w:pPr>
      <w:rPr>
        <w:i w:val="false"/>
        <w:b w:val="false"/>
      </w:rPr>
    </w:lvl>
    <w:lvl w:ilvl="4">
      <w:start w:val="1"/>
      <w:pStyle w:val="Heading5"/>
      <w:numFmt w:val="decimal"/>
      <w:lvlText w:val="(%5)"/>
      <w:lvlJc w:val="left"/>
      <w:pPr>
        <w:tabs>
          <w:tab w:val="num" w:pos="2977"/>
        </w:tabs>
        <w:ind w:left="2977" w:hanging="709"/>
      </w:pPr>
      <w:rPr>
        <w:i w:val="false"/>
        <w:b w:val="false"/>
      </w:rPr>
    </w:lvl>
    <w:lvl w:ilvl="5">
      <w:start w:val="1"/>
      <w:pStyle w:val="Heading6"/>
      <w:numFmt w:val="lowerLetter"/>
      <w:lvlText w:val="(%6)"/>
      <w:lvlJc w:val="left"/>
      <w:pPr>
        <w:tabs>
          <w:tab w:val="num" w:pos="3686"/>
        </w:tabs>
        <w:ind w:left="3686" w:hanging="709"/>
      </w:pPr>
      <w:rPr>
        <w:i w:val="false"/>
        <w:b w:val="false"/>
      </w:rPr>
    </w:lvl>
    <w:lvl w:ilvl="6">
      <w:start w:val="1"/>
      <w:pStyle w:val="Heading7"/>
      <w:numFmt w:val="lowerRoman"/>
      <w:lvlText w:val="(%7)"/>
      <w:lvlJc w:val="left"/>
      <w:pPr>
        <w:tabs>
          <w:tab w:val="num" w:pos="4394"/>
        </w:tabs>
        <w:ind w:left="4394" w:hanging="708"/>
      </w:pPr>
      <w:rPr>
        <w:i w:val="false"/>
        <w:b w:val="false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suff w:val="nothing"/>
      <w:lvlText w:val="Appendix 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</w:abstractNum>
  <w:abstractNum w:abstractNumId="3">
    <w:lvl w:ilvl="0">
      <w:start w:val="1"/>
      <w:numFmt w:val="decimal"/>
      <w:lvlText w:val="%1."/>
      <w:lvlJc w:val="center"/>
      <w:pPr>
        <w:tabs>
          <w:tab w:val="num" w:pos="0"/>
        </w:tabs>
        <w:ind w:left="0" w:hanging="0"/>
      </w:pPr>
      <w:rPr>
        <w:i w:val="false"/>
        <w:b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1751" w:hanging="851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 w:val="false"/>
        <w:kern w:val="0"/>
        <w:szCs w:val="28"/>
        <w:iCs w:val="false"/>
        <w:bCs w:val="false"/>
        <w:w w:val="100"/>
        <w:vanish w:val="false"/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i w:val="false"/>
        <w:b w:val="false"/>
        <w:iCs w:val="false"/>
        <w:bCs w:val="false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u w:val="none"/>
        <w:b w:val="false"/>
        <w:kern w:val="0"/>
        <w:iCs w:val="false"/>
        <w:bCs w:val="false"/>
        <w:w w:val="100"/>
        <w:vanish w:val="false"/>
        <w:rFonts w:cs="Times New Roman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/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1">
      <w:start w:val="1"/>
      <w:numFmt w:val="lowerLetter"/>
      <w:lvlText w:val="(%2)"/>
      <w:lvlJc w:val="left"/>
      <w:pPr>
        <w:tabs>
          <w:tab w:val="num" w:pos="0"/>
        </w:tabs>
        <w:ind w:left="851" w:hanging="142"/>
      </w:pPr>
      <w:rPr/>
    </w:lvl>
    <w:lvl w:ilvl="2">
      <w:start w:val="1"/>
      <w:numFmt w:val="lowerRoman"/>
      <w:lvlText w:val="(%3)"/>
      <w:lvlJc w:val="left"/>
      <w:pPr>
        <w:tabs>
          <w:tab w:val="num" w:pos="0"/>
        </w:tabs>
        <w:ind w:left="1559" w:hanging="85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revisionView w:insDel="0" w:formatting="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4775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BodyText"/>
    <w:next w:val="Normal"/>
    <w:qFormat/>
    <w:rsid w:val="00fe2c1d"/>
    <w:pPr>
      <w:keepNext w:val="true"/>
      <w:numPr>
        <w:ilvl w:val="0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0"/>
    </w:pPr>
    <w:rPr>
      <w:rFonts w:ascii="Arial" w:hAnsi="Arial" w:eastAsia="Batang"/>
      <w:b/>
      <w:caps/>
      <w:sz w:val="20"/>
      <w:szCs w:val="20"/>
    </w:rPr>
  </w:style>
  <w:style w:type="paragraph" w:styleId="Heading2">
    <w:name w:val="Heading 2"/>
    <w:basedOn w:val="BodyText"/>
    <w:next w:val="BodyText2"/>
    <w:link w:val="2"/>
    <w:qFormat/>
    <w:rsid w:val="00fe2c1d"/>
    <w:pPr>
      <w:keepNext w:val="true"/>
      <w:numPr>
        <w:ilvl w:val="1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1"/>
    </w:pPr>
    <w:rPr>
      <w:rFonts w:ascii="Arial" w:hAnsi="Arial" w:eastAsia="Batang"/>
      <w:b/>
      <w:sz w:val="20"/>
      <w:szCs w:val="20"/>
    </w:rPr>
  </w:style>
  <w:style w:type="paragraph" w:styleId="Heading3">
    <w:name w:val="Heading 3"/>
    <w:basedOn w:val="BodyText"/>
    <w:next w:val="BodyText3"/>
    <w:link w:val="3"/>
    <w:uiPriority w:val="99"/>
    <w:qFormat/>
    <w:rsid w:val="00fe2c1d"/>
    <w:pPr>
      <w:keepNext w:val="true"/>
      <w:numPr>
        <w:ilvl w:val="2"/>
        <w:numId w:val="1"/>
      </w:numPr>
      <w:tabs>
        <w:tab w:val="clear" w:pos="708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2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4">
    <w:name w:val="Heading 4"/>
    <w:basedOn w:val="BodyText"/>
    <w:next w:val="Normal"/>
    <w:link w:val="4"/>
    <w:qFormat/>
    <w:rsid w:val="00fe2c1d"/>
    <w:pPr>
      <w:keepNext w:val="true"/>
      <w:numPr>
        <w:ilvl w:val="3"/>
        <w:numId w:val="1"/>
      </w:numPr>
      <w:tabs>
        <w:tab w:val="clear" w:pos="708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3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5">
    <w:name w:val="Heading 5"/>
    <w:basedOn w:val="BodyText"/>
    <w:next w:val="Normal"/>
    <w:qFormat/>
    <w:rsid w:val="00fe2c1d"/>
    <w:pPr>
      <w:keepNext w:val="true"/>
      <w:numPr>
        <w:ilvl w:val="4"/>
        <w:numId w:val="1"/>
      </w:numPr>
      <w:tabs>
        <w:tab w:val="clear" w:pos="708"/>
        <w:tab w:val="left" w:pos="4394" w:leader="none"/>
        <w:tab w:val="right" w:pos="8789" w:leader="none"/>
      </w:tabs>
      <w:spacing w:before="200" w:after="100"/>
      <w:outlineLvl w:val="4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6">
    <w:name w:val="Heading 6"/>
    <w:basedOn w:val="BodyText"/>
    <w:next w:val="Normal"/>
    <w:qFormat/>
    <w:rsid w:val="00fe2c1d"/>
    <w:pPr>
      <w:keepNext w:val="true"/>
      <w:numPr>
        <w:ilvl w:val="5"/>
        <w:numId w:val="1"/>
      </w:numPr>
      <w:tabs>
        <w:tab w:val="clear" w:pos="708"/>
        <w:tab w:val="left" w:pos="4394" w:leader="none"/>
        <w:tab w:val="right" w:pos="8789" w:leader="none"/>
      </w:tabs>
      <w:spacing w:before="200" w:after="100"/>
      <w:outlineLvl w:val="5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7">
    <w:name w:val="Heading 7"/>
    <w:basedOn w:val="BodyText"/>
    <w:next w:val="Normal"/>
    <w:qFormat/>
    <w:rsid w:val="00fe2c1d"/>
    <w:pPr>
      <w:keepNext w:val="true"/>
      <w:numPr>
        <w:ilvl w:val="6"/>
        <w:numId w:val="1"/>
      </w:numPr>
      <w:tabs>
        <w:tab w:val="clear" w:pos="708"/>
        <w:tab w:val="right" w:pos="8789" w:leader="none"/>
      </w:tabs>
      <w:spacing w:before="200" w:after="100"/>
      <w:ind w:hanging="709" w:left="4395"/>
      <w:outlineLvl w:val="6"/>
    </w:pPr>
    <w:rPr>
      <w:rFonts w:ascii="Arial" w:hAnsi="Arial" w:eastAsia="Batang"/>
      <w:b/>
      <w:sz w:val="20"/>
      <w:szCs w:val="20"/>
      <w:lang w:val="en-GB" w:eastAsia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fe2c1d"/>
    <w:rPr>
      <w:rFonts w:ascii="Arial" w:hAnsi="Arial" w:eastAsia="Batang" w:cs="Times New Roman"/>
      <w:b/>
      <w:caps/>
      <w:sz w:val="20"/>
      <w:szCs w:val="20"/>
      <w:lang w:val="x-none" w:eastAsia="x-none"/>
    </w:rPr>
  </w:style>
  <w:style w:type="character" w:styleId="2" w:customStyle="1">
    <w:name w:val="Заголовок 2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x-none" w:eastAsia="x-none"/>
    </w:rPr>
  </w:style>
  <w:style w:type="character" w:styleId="3" w:customStyle="1">
    <w:name w:val="Заголовок 3 Знак"/>
    <w:basedOn w:val="DefaultParagraphFont"/>
    <w:uiPriority w:val="99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4" w:customStyle="1">
    <w:name w:val="Заголовок 4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5" w:customStyle="1">
    <w:name w:val="Заголовок 5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6" w:customStyle="1">
    <w:name w:val="Заголовок 6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7" w:customStyle="1">
    <w:name w:val="Заголовок 7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Style7" w:customStyle="1">
    <w:name w:val="Текст выноски Знак"/>
    <w:basedOn w:val="DefaultParagraphFont"/>
    <w:uiPriority w:val="99"/>
    <w:semiHidden/>
    <w:qFormat/>
    <w:rsid w:val="00fe2c1d"/>
    <w:rPr>
      <w:rFonts w:ascii="Tahoma" w:hAnsi="Tahoma" w:eastAsia="Times New Roman" w:cs="Tahoma"/>
      <w:sz w:val="16"/>
      <w:szCs w:val="16"/>
      <w:lang w:eastAsia="ru-RU"/>
    </w:rPr>
  </w:style>
  <w:style w:type="character" w:styleId="FontStyle15" w:customStyle="1">
    <w:name w:val="Font Style15"/>
    <w:qFormat/>
    <w:rsid w:val="00fe2c1d"/>
    <w:rPr>
      <w:rFonts w:ascii="Times New Roman" w:hAnsi="Times New Roman" w:cs="Times New Roman"/>
      <w:sz w:val="26"/>
      <w:szCs w:val="26"/>
    </w:rPr>
  </w:style>
  <w:style w:type="character" w:styleId="Style8" w:customStyle="1">
    <w:name w:val="Верхний колонтитул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Style9" w:customStyle="1">
    <w:name w:val="Нижний колонтитул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31" w:customStyle="1">
    <w:name w:val="Основной текст с отступом 3 Знак"/>
    <w:basedOn w:val="DefaultParagraphFont"/>
    <w:uiPriority w:val="99"/>
    <w:qFormat/>
    <w:rsid w:val="00fe2c1d"/>
    <w:rPr>
      <w:rFonts w:ascii="Times New Roman" w:hAnsi="Times New Roman" w:eastAsia="Calibri" w:cs="Times New Roman"/>
      <w:sz w:val="16"/>
      <w:szCs w:val="16"/>
      <w:lang w:val="x-none" w:eastAsia="x-none"/>
    </w:rPr>
  </w:style>
  <w:style w:type="character" w:styleId="Annotationreference">
    <w:name w:val="annotation reference"/>
    <w:uiPriority w:val="99"/>
    <w:qFormat/>
    <w:rsid w:val="00fe2c1d"/>
    <w:rPr>
      <w:sz w:val="16"/>
      <w:szCs w:val="16"/>
    </w:rPr>
  </w:style>
  <w:style w:type="character" w:styleId="Style10" w:customStyle="1">
    <w:name w:val="Текст примечания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 w:customStyle="1">
    <w:name w:val="Тема примечания Знак"/>
    <w:basedOn w:val="Style10"/>
    <w:uiPriority w:val="99"/>
    <w:qFormat/>
    <w:rsid w:val="00fe2c1d"/>
    <w:rPr>
      <w:rFonts w:ascii="Times New Roman" w:hAnsi="Times New Roman" w:eastAsia="Times New Roman" w:cs="Times New Roman"/>
      <w:b/>
      <w:bCs/>
      <w:sz w:val="20"/>
      <w:szCs w:val="20"/>
      <w:lang w:val="x-none" w:eastAsia="x-none"/>
    </w:rPr>
  </w:style>
  <w:style w:type="character" w:styleId="Style12" w:customStyle="1">
    <w:name w:val="Основной текст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21" w:customStyle="1">
    <w:name w:val="Основной текст 2 Знак"/>
    <w:basedOn w:val="DefaultParagraphFont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32" w:customStyle="1">
    <w:name w:val="Основной текст 3 Знак"/>
    <w:basedOn w:val="DefaultParagraphFont"/>
    <w:qFormat/>
    <w:rsid w:val="00fe2c1d"/>
    <w:rPr>
      <w:rFonts w:ascii="Times New Roman" w:hAnsi="Times New Roman" w:eastAsia="Times New Roman" w:cs="Times New Roman"/>
      <w:sz w:val="16"/>
      <w:szCs w:val="16"/>
      <w:lang w:val="x-none" w:eastAsia="x-none"/>
    </w:rPr>
  </w:style>
  <w:style w:type="character" w:styleId="-" w:customStyle="1">
    <w:name w:val="Контракт-пункт Знак"/>
    <w:qFormat/>
    <w:locked/>
    <w:rsid w:val="00fe2c1d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fe2c1d"/>
    <w:rPr>
      <w:color w:val="0000FF"/>
      <w:u w:val="single"/>
    </w:rPr>
  </w:style>
  <w:style w:type="character" w:styleId="FontStyle22" w:customStyle="1">
    <w:name w:val="Font Style22"/>
    <w:uiPriority w:val="99"/>
    <w:qFormat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PlaceholderText">
    <w:name w:val="Placeholder Text"/>
    <w:uiPriority w:val="99"/>
    <w:semiHidden/>
    <w:qFormat/>
    <w:rsid w:val="00fe2c1d"/>
    <w:rPr>
      <w:rFonts w:cs="Times New Roman"/>
      <w:color w:val="808080"/>
    </w:rPr>
  </w:style>
  <w:style w:type="character" w:styleId="Style13" w:customStyle="1">
    <w:name w:val="Текст сноски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>
    <w:name w:val="Символ сноски"/>
    <w:qFormat/>
    <w:rPr>
      <w:rFonts w:cs="Times New Roman"/>
      <w:vertAlign w:val="superscript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FootnoteCharacters">
    <w:name w:val="Footnote Characters"/>
    <w:uiPriority w:val="99"/>
    <w:qFormat/>
    <w:rsid w:val="00fe2c1d"/>
    <w:rPr>
      <w:rFonts w:cs="Times New Roman"/>
      <w:vertAlign w:val="superscript"/>
    </w:rPr>
  </w:style>
  <w:style w:type="character" w:styleId="Style15" w:customStyle="1">
    <w:name w:val="Абзац списка Знак"/>
    <w:uiPriority w:val="34"/>
    <w:qFormat/>
    <w:locked/>
    <w:rsid w:val="00fe2c1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41" w:customStyle="1">
    <w:name w:val="Пункт_4 Знак"/>
    <w:uiPriority w:val="99"/>
    <w:qFormat/>
    <w:locked/>
    <w:rsid w:val="00fe2c1d"/>
    <w:rPr>
      <w:rFonts w:ascii="Calibri" w:hAnsi="Calibri"/>
      <w:sz w:val="28"/>
      <w:szCs w:val="28"/>
    </w:rPr>
  </w:style>
  <w:style w:type="character" w:styleId="FollowedHyperlink">
    <w:name w:val="FollowedHyperlink"/>
    <w:uiPriority w:val="99"/>
    <w:semiHidden/>
    <w:unhideWhenUsed/>
    <w:rsid w:val="00fe2c1d"/>
    <w:rPr>
      <w:color w:val="800080"/>
      <w:u w:val="single"/>
    </w:rPr>
  </w:style>
  <w:style w:type="character" w:styleId="Style16" w:customStyle="1">
    <w:name w:val="Схема документа Знак"/>
    <w:basedOn w:val="DefaultParagraphFont"/>
    <w:uiPriority w:val="99"/>
    <w:semiHidden/>
    <w:qFormat/>
    <w:rsid w:val="00fe2c1d"/>
    <w:rPr>
      <w:rFonts w:ascii="Tahoma" w:hAnsi="Tahoma" w:eastAsia="Times New Roman" w:cs="Times New Roman"/>
      <w:sz w:val="16"/>
      <w:szCs w:val="16"/>
      <w:lang w:val="x-none"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99"/>
    <w:rsid w:val="00fe2c1d"/>
    <w:pPr>
      <w:spacing w:lineRule="auto" w:line="240" w:before="0" w:after="12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71" w:customStyle="1">
    <w:name w:val="Style7"/>
    <w:basedOn w:val="Normal"/>
    <w:qFormat/>
    <w:rsid w:val="00fe2c1d"/>
    <w:pPr>
      <w:widowControl w:val="false"/>
      <w:spacing w:lineRule="exact" w:line="614" w:before="0" w:after="0"/>
      <w:ind w:firstLine="18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uiPriority w:val="99"/>
    <w:semiHidden/>
    <w:qFormat/>
    <w:rsid w:val="00fe2c1d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Style81" w:customStyle="1">
    <w:name w:val="Style8"/>
    <w:basedOn w:val="Normal"/>
    <w:qFormat/>
    <w:rsid w:val="00fe2c1d"/>
    <w:pPr>
      <w:widowControl w:val="false"/>
      <w:spacing w:lineRule="exact" w:line="326" w:before="0" w:after="0"/>
      <w:ind w:firstLine="706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rsid w:val="00fe2c1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Footer">
    <w:name w:val="Footer"/>
    <w:basedOn w:val="Normal"/>
    <w:uiPriority w:val="99"/>
    <w:rsid w:val="00fe2c1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BodyTextIndent3">
    <w:name w:val="Body Text Indent 3"/>
    <w:basedOn w:val="Normal"/>
    <w:link w:val="32"/>
    <w:uiPriority w:val="99"/>
    <w:qFormat/>
    <w:rsid w:val="00fe2c1d"/>
    <w:pPr>
      <w:spacing w:lineRule="auto" w:line="240" w:before="0" w:after="120"/>
      <w:ind w:hanging="0" w:left="283"/>
    </w:pPr>
    <w:rPr>
      <w:rFonts w:ascii="Times New Roman" w:hAnsi="Times New Roman" w:eastAsia="Calibri" w:cs="Times New Roman"/>
      <w:sz w:val="16"/>
      <w:szCs w:val="16"/>
      <w:lang w:val="x-none" w:eastAsia="x-none"/>
    </w:rPr>
  </w:style>
  <w:style w:type="paragraph" w:styleId="Annotationtext">
    <w:name w:val="annotation text"/>
    <w:basedOn w:val="Normal"/>
    <w:uiPriority w:val="99"/>
    <w:qFormat/>
    <w:rsid w:val="00fe2c1d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nnotationsubject">
    <w:name w:val="annotation subject"/>
    <w:basedOn w:val="Annotationtext"/>
    <w:next w:val="Annotationtext"/>
    <w:uiPriority w:val="99"/>
    <w:qFormat/>
    <w:rsid w:val="00fe2c1d"/>
    <w:pPr/>
    <w:rPr>
      <w:b/>
      <w:bCs/>
      <w:lang w:val="x-none" w:eastAsia="x-none"/>
    </w:rPr>
  </w:style>
  <w:style w:type="paragraph" w:styleId="Revision">
    <w:name w:val="Revision"/>
    <w:uiPriority w:val="99"/>
    <w:semiHidden/>
    <w:qFormat/>
    <w:rsid w:val="00fe2c1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BodyText2">
    <w:name w:val="Body Text 2"/>
    <w:basedOn w:val="Normal"/>
    <w:link w:val="21"/>
    <w:qFormat/>
    <w:rsid w:val="00fe2c1d"/>
    <w:pPr>
      <w:spacing w:lineRule="auto" w:line="480" w:before="0" w:after="12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BodyText3">
    <w:name w:val="Body Text 3"/>
    <w:basedOn w:val="Normal"/>
    <w:qFormat/>
    <w:rsid w:val="00fe2c1d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val="x-none" w:eastAsia="x-none"/>
    </w:rPr>
  </w:style>
  <w:style w:type="paragraph" w:styleId="AppendixHeading" w:customStyle="1">
    <w:name w:val="Appendix Heading"/>
    <w:basedOn w:val="Normal"/>
    <w:next w:val="BodyText"/>
    <w:uiPriority w:val="5"/>
    <w:qFormat/>
    <w:rsid w:val="00fe2c1d"/>
    <w:pPr>
      <w:numPr>
        <w:ilvl w:val="0"/>
        <w:numId w:val="2"/>
      </w:numPr>
      <w:tabs>
        <w:tab w:val="clear" w:pos="708"/>
        <w:tab w:val="left" w:pos="709" w:leader="none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0" w:after="100"/>
      <w:jc w:val="center"/>
    </w:pPr>
    <w:rPr>
      <w:rFonts w:ascii="Arial" w:hAnsi="Arial" w:eastAsia="Batang" w:cs="Times New Roman"/>
      <w:b/>
      <w:caps/>
      <w:sz w:val="20"/>
      <w:szCs w:val="20"/>
      <w:lang w:val="en-GB" w:eastAsia="en-GB"/>
    </w:rPr>
  </w:style>
  <w:style w:type="paragraph" w:styleId="-1" w:customStyle="1">
    <w:name w:val="Контракт-раздел"/>
    <w:basedOn w:val="Normal"/>
    <w:next w:val="-2"/>
    <w:qFormat/>
    <w:rsid w:val="00fe2c1d"/>
    <w:pPr>
      <w:keepNext w:val="true"/>
      <w:tabs>
        <w:tab w:val="clear" w:pos="708"/>
        <w:tab w:val="left" w:pos="540" w:leader="none"/>
      </w:tabs>
      <w:suppressAutoHyphens w:val="true"/>
      <w:spacing w:lineRule="auto" w:line="240" w:before="360" w:after="120"/>
      <w:jc w:val="center"/>
      <w:outlineLvl w:val="3"/>
    </w:pPr>
    <w:rPr>
      <w:rFonts w:ascii="Times New Roman" w:hAnsi="Times New Roman" w:eastAsia="Times New Roman" w:cs="Times New Roman"/>
      <w:b/>
      <w:bCs/>
      <w:smallCaps/>
      <w:sz w:val="24"/>
      <w:szCs w:val="24"/>
      <w:lang w:eastAsia="ru-RU"/>
    </w:rPr>
  </w:style>
  <w:style w:type="paragraph" w:styleId="-2" w:customStyle="1">
    <w:name w:val="Контракт-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-3" w:customStyle="1">
    <w:name w:val="Контракт-под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-4" w:customStyle="1">
    <w:name w:val="Контракт-подпод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1" w:customStyle="1">
    <w:name w:val="Body Text 1"/>
    <w:basedOn w:val="BodyText"/>
    <w:qFormat/>
    <w:rsid w:val="00fe2c1d"/>
    <w:pPr>
      <w:tabs>
        <w:tab w:val="clear" w:pos="708"/>
        <w:tab w:val="left" w:pos="709" w:leader="none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100" w:after="100"/>
      <w:ind w:hanging="0" w:left="709"/>
    </w:pPr>
    <w:rPr>
      <w:rFonts w:ascii="Arial" w:hAnsi="Arial" w:eastAsia="Batang"/>
      <w:sz w:val="20"/>
      <w:szCs w:val="20"/>
      <w:lang w:val="en-GB" w:eastAsia="en-GB"/>
    </w:rPr>
  </w:style>
  <w:style w:type="paragraph" w:styleId="DefinitionLevel1" w:customStyle="1">
    <w:name w:val="Definition Level 1"/>
    <w:basedOn w:val="BodyText1"/>
    <w:next w:val="Definition"/>
    <w:uiPriority w:val="4"/>
    <w:qFormat/>
    <w:rsid w:val="00fe2c1d"/>
    <w:pPr>
      <w:numPr>
        <w:ilvl w:val="0"/>
        <w:numId w:val="4"/>
      </w:numPr>
      <w:ind w:hanging="851" w:left="1560"/>
    </w:pPr>
    <w:rPr/>
  </w:style>
  <w:style w:type="paragraph" w:styleId="DefinitionLevel2" w:customStyle="1">
    <w:name w:val="Definition Level 2"/>
    <w:basedOn w:val="DefinitionLevel1"/>
    <w:next w:val="Definition"/>
    <w:uiPriority w:val="4"/>
    <w:qFormat/>
    <w:rsid w:val="00fe2c1d"/>
    <w:pPr>
      <w:ind w:hanging="709" w:left="2268"/>
    </w:pPr>
    <w:rPr/>
  </w:style>
  <w:style w:type="paragraph" w:styleId="Definition" w:customStyle="1">
    <w:name w:val="Definition"/>
    <w:basedOn w:val="BodyText1"/>
    <w:uiPriority w:val="4"/>
    <w:qFormat/>
    <w:rsid w:val="00fe2c1d"/>
    <w:pPr>
      <w:numPr>
        <w:ilvl w:val="0"/>
        <w:numId w:val="4"/>
      </w:numPr>
    </w:pPr>
    <w:rPr/>
  </w:style>
  <w:style w:type="paragraph" w:styleId="Style31" w:customStyle="1">
    <w:name w:val="Style3"/>
    <w:basedOn w:val="Normal"/>
    <w:uiPriority w:val="99"/>
    <w:qFormat/>
    <w:rsid w:val="00fe2c1d"/>
    <w:pPr>
      <w:widowControl w:val="false"/>
      <w:spacing w:lineRule="exact" w:line="245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uiPriority w:val="99"/>
    <w:rsid w:val="00fe2c1d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e2c1d"/>
    <w:pPr>
      <w:spacing w:lineRule="auto" w:line="240" w:before="0" w:after="0"/>
      <w:ind w:hanging="0"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fe2c1d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42" w:customStyle="1">
    <w:name w:val="Пункт_4"/>
    <w:basedOn w:val="Normal"/>
    <w:link w:val="41"/>
    <w:uiPriority w:val="99"/>
    <w:qFormat/>
    <w:rsid w:val="00fe2c1d"/>
    <w:pPr>
      <w:numPr>
        <w:ilvl w:val="0"/>
        <w:numId w:val="5"/>
      </w:numPr>
      <w:spacing w:lineRule="auto" w:line="240" w:before="0" w:after="0"/>
      <w:jc w:val="both"/>
    </w:pPr>
    <w:rPr>
      <w:rFonts w:ascii="Calibri" w:hAnsi="Calibri"/>
      <w:sz w:val="28"/>
      <w:szCs w:val="28"/>
    </w:rPr>
  </w:style>
  <w:style w:type="paragraph" w:styleId="311" w:customStyle="1">
    <w:name w:val="Основной текст 31"/>
    <w:basedOn w:val="Normal"/>
    <w:uiPriority w:val="99"/>
    <w:qFormat/>
    <w:rsid w:val="00fe2c1d"/>
    <w:pPr>
      <w:suppressAutoHyphens w:val="true"/>
      <w:spacing w:lineRule="auto" w:line="240" w:before="0" w:after="120"/>
    </w:pPr>
    <w:rPr>
      <w:rFonts w:ascii="Book Antiqua" w:hAnsi="Book Antiqua" w:eastAsia="Times New Roman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rsid w:val="00fe2c1d"/>
    <w:pPr>
      <w:suppressAutoHyphens w:val="true"/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qFormat/>
    <w:rsid w:val="00fe2c1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-31" w:customStyle="1">
    <w:name w:val="Пункт-3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41" w:customStyle="1">
    <w:name w:val="Пункт-4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5" w:customStyle="1">
    <w:name w:val="Пункт-5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6" w:customStyle="1">
    <w:name w:val="Пункт-6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7" w:customStyle="1">
    <w:name w:val="Пункт-7"/>
    <w:basedOn w:val="Normal"/>
    <w:qFormat/>
    <w:rsid w:val="00fe2c1d"/>
    <w:pPr>
      <w:tabs>
        <w:tab w:val="clear" w:pos="708"/>
        <w:tab w:val="left" w:pos="36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DocumentMap">
    <w:name w:val="Document Map"/>
    <w:basedOn w:val="Normal"/>
    <w:uiPriority w:val="99"/>
    <w:semiHidden/>
    <w:unhideWhenUsed/>
    <w:qFormat/>
    <w:rsid w:val="00fe2c1d"/>
    <w:pPr>
      <w:keepLines/>
      <w:spacing w:lineRule="auto" w:line="240" w:before="0" w:after="0"/>
      <w:jc w:val="both"/>
    </w:pPr>
    <w:rPr>
      <w:rFonts w:ascii="Tahoma" w:hAnsi="Tahoma" w:eastAsia="Times New Roman" w:cs="Times New Roman"/>
      <w:sz w:val="16"/>
      <w:szCs w:val="16"/>
      <w:lang w:val="x-none" w:eastAsia="ru-RU"/>
    </w:rPr>
  </w:style>
  <w:style w:type="paragraph" w:styleId="Default" w:customStyle="1">
    <w:name w:val="Default"/>
    <w:qFormat/>
    <w:rsid w:val="00a028e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0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0"/>
    <w:qFormat/>
    <w:pPr/>
    <w:rPr/>
  </w:style>
  <w:style w:type="paragraph" w:styleId="DefinitionList">
    <w:name w:val="Definition List"/>
    <w:basedOn w:val="Style20"/>
    <w:qFormat/>
    <w:pPr>
      <w:ind w:hanging="0" w:left="360"/>
    </w:pPr>
    <w:rPr/>
  </w:style>
  <w:style w:type="paragraph" w:styleId="H1">
    <w:name w:val="H1"/>
    <w:basedOn w:val="Style20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0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0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0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0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0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0"/>
    <w:qFormat/>
    <w:pPr/>
    <w:rPr>
      <w:i/>
    </w:rPr>
  </w:style>
  <w:style w:type="paragraph" w:styleId="Blockquote">
    <w:name w:val="Blockquote"/>
    <w:basedOn w:val="Style20"/>
    <w:qFormat/>
    <w:pPr>
      <w:spacing w:before="100" w:after="100"/>
      <w:ind w:hanging="0" w:left="360" w:right="360"/>
    </w:pPr>
    <w:rPr/>
  </w:style>
  <w:style w:type="paragraph" w:styleId="Preformatted">
    <w:name w:val="Preformatted"/>
    <w:basedOn w:val="Style20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-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-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Western">
    <w:name w:val="western"/>
    <w:basedOn w:val="Normal"/>
    <w:qFormat/>
    <w:pPr>
      <w:spacing w:lineRule="auto" w:line="240" w:beforeAutospacing="1" w:after="119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11">
    <w:name w:val="Содержимое таблицы11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Нет списка1"/>
    <w:uiPriority w:val="99"/>
    <w:semiHidden/>
    <w:unhideWhenUsed/>
    <w:qFormat/>
    <w:rsid w:val="00fe2c1d"/>
  </w:style>
  <w:style w:type="numbering" w:styleId="111" w:customStyle="1">
    <w:name w:val="Нет списка11"/>
    <w:uiPriority w:val="99"/>
    <w:semiHidden/>
    <w:unhideWhenUsed/>
    <w:qFormat/>
    <w:rsid w:val="00fe2c1d"/>
  </w:style>
  <w:style w:type="numbering" w:styleId="22" w:customStyle="1">
    <w:name w:val="Нет списка2"/>
    <w:uiPriority w:val="99"/>
    <w:semiHidden/>
    <w:unhideWhenUsed/>
    <w:qFormat/>
    <w:rsid w:val="00fe2c1d"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2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Сетка таблицы1"/>
    <w:basedOn w:val="a2"/>
    <w:uiPriority w:val="59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">
    <w:name w:val="Сетка таблицы2"/>
    <w:basedOn w:val="a2"/>
    <w:uiPriority w:val="59"/>
    <w:rsid w:val="00fe2c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">
    <w:name w:val="Сетка таблицы3"/>
    <w:basedOn w:val="a2"/>
    <w:uiPriority w:val="59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43">
    <w:name w:val="Сетка таблицы4"/>
    <w:basedOn w:val="a2"/>
    <w:uiPriority w:val="59"/>
    <w:rsid w:val="00fe2c1d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rosatom.ru/?link=procure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yperlink" Target="http://www.etp-ets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DEF11-9344-46D8-82EF-324D36A5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Application>LibreOffice/7.6.2.1$Linux_X86_64 LibreOffice_project/56f7684011345957bbf33a7ee678afaf4d2ba333</Application>
  <AppVersion>15.0000</AppVersion>
  <Pages>3</Pages>
  <Words>810</Words>
  <Characters>5880</Characters>
  <CharactersWithSpaces>6750</CharactersWithSpaces>
  <Paragraphs>49</Paragraphs>
  <Company>Rosatom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2021-05-12T08:29:00Z</dcterms:created>
  <dc:creator>Андреева Анастасия Александровна</dc:creator>
  <dc:description/>
  <dc:language>ru-RU</dc:language>
  <cp:lastModifiedBy/>
  <cp:lastPrinted>2025-06-25T11:03:40Z</cp:lastPrinted>
  <dcterms:modified xsi:type="dcterms:W3CDTF">2025-07-04T11:27:49Z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_AdHocReviewCycleID">
    <vt:i4>-1278203912</vt:i4>
  </property>
  <property fmtid="{D5CDD505-2E9C-101B-9397-08002B2CF9AE}" pid="5" name="_AuthorEmail">
    <vt:lpwstr>PVAndreykin@rosatom.ru</vt:lpwstr>
  </property>
  <property fmtid="{D5CDD505-2E9C-101B-9397-08002B2CF9AE}" pid="6" name="_AuthorEmailDisplayName">
    <vt:lpwstr>Андрейкин Павел Викторович</vt:lpwstr>
  </property>
  <property fmtid="{D5CDD505-2E9C-101B-9397-08002B2CF9AE}" pid="7" name="_EmailSubject">
    <vt:lpwstr>Проект Протокола РГК. Публикация на 12.05.2021</vt:lpwstr>
  </property>
  <property fmtid="{D5CDD505-2E9C-101B-9397-08002B2CF9AE}" pid="8" name="_NewReviewCycle">
    <vt:lpwstr/>
  </property>
  <property fmtid="{D5CDD505-2E9C-101B-9397-08002B2CF9AE}" pid="9" name="_ReviewingToolsShownOnce">
    <vt:lpwstr/>
  </property>
</Properties>
</file>