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4"/>
        <w:tblW w:w="992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noHBand="0" w:noVBand="1" w:firstColumn="1" w:lastRow="0" w:lastColumn="0" w:firstRow="1"/>
      </w:tblPr>
      <w:tblGrid>
        <w:gridCol w:w="563"/>
        <w:gridCol w:w="1562"/>
        <w:gridCol w:w="283"/>
        <w:gridCol w:w="2129"/>
        <w:gridCol w:w="708"/>
        <w:gridCol w:w="4679"/>
      </w:tblGrid>
      <w:tr>
        <w:trPr>
          <w:trHeight w:val="794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picture/>
              <w:id w:val="-1035426052"/>
              <w:lock w:val="sdtContentLocked"/>
            </w:sdtPr>
            <w:sdtContent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rFonts w:cs="Times New Roman"/>
                    <w:b/>
                    <w:sz w:val="21"/>
                    <w:szCs w:val="21"/>
                    <w:lang w:eastAsia="en-GB"/>
                  </w:rPr>
                </w:pPr>
                <w:r>
                  <w:rPr/>
                  <w:drawing>
                    <wp:inline distT="0" distB="0" distL="0" distR="0">
                      <wp:extent cx="1554480" cy="502920"/>
                      <wp:effectExtent l="0" t="0" r="0" b="0"/>
                      <wp:docPr id="1" name="Рисунок 1" descr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1" descr="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54480" cy="50292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538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docPartList>
                <w:docPartGallery w:val="Quick Parts"/>
                <w:docPartCategory w:val="ДСП"/>
              </w:docPartList>
              <w:id w:val="-95013389"/>
              <w:placeholder>
                <w:docPart w:val="E6197084EB62433785F7B46AF7A381FE"/>
              </w:placeholder>
              <w:alias w:val="Пометка дсп/кт"/>
              <w:tag w:val="Пометка дсп/кт"/>
              <w:lock w:val="sdtLocked"/>
            </w:sdtPr>
            <w:sdtContent>
              <w:p>
                <w:pPr>
                  <w:pStyle w:val="ConsPlusNormal"/>
                  <w:suppressAutoHyphens w:val="true"/>
                  <w:spacing w:lineRule="exact" w:line="300" w:before="0" w:after="0"/>
                  <w:ind w:firstLine="1"/>
                  <w:jc w:val="both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>
                  <w:rPr>
                    <w:rFonts w:cs="Times New Roman" w:ascii="Times New Roman" w:hAnsi="Times New Roman"/>
                    <w:b/>
                    <w:sz w:val="28"/>
                    <w:szCs w:val="28"/>
                  </w:rPr>
                </w:r>
              </w:p>
            </w:sdtContent>
          </w:sdt>
        </w:tc>
      </w:tr>
      <w:tr>
        <w:trPr>
          <w:trHeight w:val="142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-1147672882"/>
              <w:placeholder>
                <w:docPart w:val="DB20C3418D774BB48DC9A1B38294A10D"/>
              </w:placeholder>
              <w:showingPlcHdr/>
              <w:lock w:val="sdtContentLocked"/>
            </w:sdtPr>
            <w:sdtContent>
              <w:p>
                <w:pPr>
                  <w:pStyle w:val="Style26"/>
                  <w:widowControl/>
                  <w:suppressAutoHyphens w:val="true"/>
                  <w:spacing w:before="0" w:after="0"/>
                  <w:rPr>
                    <w:b/>
                  </w:rPr>
                </w:pPr>
                <w:r>
                  <w:rPr>
                    <w:b/>
                  </w:rPr>
                </w:r>
              </w:p>
            </w:sdtContent>
          </w:sdt>
        </w:tc>
        <w:tc>
          <w:tcPr>
            <w:tcW w:w="5387" w:type="dxa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sz w:val="21"/>
                <w:szCs w:val="21"/>
                <w:lang w:val="ru-RU" w:eastAsia="en-GB"/>
              </w:rPr>
            </w:pPr>
            <w:r>
              <w:rPr>
                <w:rFonts w:cs="Times New Roman"/>
                <w:b/>
                <w:sz w:val="21"/>
                <w:szCs w:val="21"/>
                <w:lang w:val="ru-RU" w:eastAsia="en-GB"/>
              </w:rPr>
            </w:r>
          </w:p>
        </w:tc>
      </w:tr>
      <w:tr>
        <w:trPr>
          <w:trHeight w:val="631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412751371"/>
              <w:placeholder>
                <w:docPart w:val="7E7F7382ECDC455D8A214B8CF788F2FD"/>
              </w:placeholder>
              <w:lock w:val="sdtContentLocked"/>
            </w:sdtPr>
            <w:sdtContent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color w:val="025EA1"/>
                    <w:sz w:val="14"/>
                    <w:szCs w:val="14"/>
                    <w:lang w:val="ru-RU" w:eastAsia="en-GB"/>
                  </w:rPr>
                </w:pPr>
                <w:r>
                  <w:rPr>
                    <w:rFonts w:eastAsia="Calibri" w:cs=""/>
                    <w:color w:val="025EA1"/>
                    <w:kern w:val="0"/>
                    <w:sz w:val="14"/>
                    <w:szCs w:val="14"/>
                    <w:lang w:val="ru-RU" w:eastAsia="en-GB" w:bidi="ar-SA"/>
                  </w:rPr>
                  <w:t>ОРГАНИЗАЦИЯ АО «КОНЦЕРН РОСЭНЕРГОАТОМ»</w:t>
                </w:r>
              </w:p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b/>
                    <w:sz w:val="24"/>
                    <w:lang w:val="ru-RU" w:eastAsia="en-GB"/>
                  </w:rPr>
                </w:pPr>
                <w:r>
                  <w:rPr>
                    <w:rFonts w:eastAsia="Calibri" w:cs=""/>
                    <w:b/>
                    <w:kern w:val="0"/>
                    <w:sz w:val="24"/>
                    <w:szCs w:val="24"/>
                    <w:lang w:val="ru-RU" w:eastAsia="en-GB" w:bidi="ar-SA"/>
                  </w:rPr>
                  <w:t>Общество с ограниченной ответственностью</w:t>
                </w:r>
              </w:p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b/>
                    <w:sz w:val="24"/>
                    <w:lang w:val="ru-RU" w:eastAsia="en-GB"/>
                  </w:rPr>
                </w:pPr>
                <w:r>
                  <w:rPr>
                    <w:rFonts w:eastAsia="Calibri" w:cs=""/>
                    <w:b/>
                    <w:kern w:val="0"/>
                    <w:sz w:val="24"/>
                    <w:szCs w:val="24"/>
                    <w:lang w:val="ru-RU" w:eastAsia="en-GB" w:bidi="ar-SA"/>
                  </w:rPr>
                  <w:t>«Калининская АЭС-Сервис»</w:t>
                </w:r>
              </w:p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lang w:val="ru-RU"/>
                  </w:rPr>
                </w:pPr>
                <w:r>
                  <w:rPr>
                    <w:rFonts w:eastAsia="Calibri" w:cs=""/>
                    <w:b/>
                    <w:kern w:val="0"/>
                    <w:sz w:val="24"/>
                    <w:szCs w:val="24"/>
                    <w:lang w:val="ru-RU" w:eastAsia="en-GB" w:bidi="ar-SA"/>
                  </w:rPr>
                  <w:t>(ООО «Калининская АЭС-Сервис</w:t>
                </w:r>
                <w:r>
                  <w:rPr>
                    <w:rFonts w:eastAsia="Calibri" w:cs="Times New Roman"/>
                    <w:b/>
                    <w:kern w:val="0"/>
                    <w:sz w:val="24"/>
                    <w:szCs w:val="24"/>
                    <w:lang w:val="ru-RU" w:eastAsia="en-GB" w:bidi="ar-SA"/>
                  </w:rPr>
                  <w:t>»)</w:t>
                </w:r>
              </w:p>
            </w:sdtContent>
          </w:sdt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val="ru-RU"/>
              </w:rPr>
            </w:pPr>
            <w:r>
              <w:rPr>
                <w:rFonts w:eastAsia="Calibri" w:cs=""/>
                <w:kern w:val="0"/>
                <w:szCs w:val="24"/>
                <w:lang w:val="ru-RU" w:eastAsia="en-US" w:bidi="ar-SA"/>
              </w:rPr>
              <w:t>Генеральному директору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val="ru-RU"/>
              </w:rPr>
            </w:pPr>
            <w:r>
              <w:rPr>
                <w:rFonts w:eastAsia="Calibri" w:cs=""/>
                <w:kern w:val="0"/>
                <w:szCs w:val="24"/>
                <w:lang w:val="ru-RU" w:eastAsia="en-US" w:bidi="ar-SA"/>
              </w:rPr>
              <w:t>ООО «Мир Сварки»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val="ru-RU"/>
              </w:rPr>
            </w:pPr>
            <w:r>
              <w:rPr>
                <w:rFonts w:eastAsia="Calibri" w:cs=""/>
                <w:kern w:val="0"/>
                <w:szCs w:val="24"/>
                <w:lang w:val="ru-RU" w:eastAsia="en-US" w:bidi="ar-SA"/>
              </w:rPr>
              <w:t>В. А. Крисько</w:t>
            </w:r>
          </w:p>
        </w:tc>
      </w:tr>
      <w:tr>
        <w:trPr>
          <w:trHeight w:val="129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1456833216"/>
              <w:placeholder>
                <w:docPart w:val="585CECF865774AFC9CD01D67F050CC1C"/>
              </w:placeholder>
              <w:showingPlcHdr/>
              <w:lock w:val="sdtContentLocked"/>
            </w:sdtPr>
            <w:sdtContent>
              <w:p>
                <w:pPr>
                  <w:pStyle w:val="Style26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</w:r>
              </w:p>
            </w:sdtContent>
          </w:sdt>
        </w:tc>
        <w:tc>
          <w:tcPr>
            <w:tcW w:w="708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3"/>
              <w:widowControl/>
              <w:suppressAutoHyphens w:val="true"/>
              <w:spacing w:before="0" w:after="0"/>
              <w:ind w:hanging="0"/>
              <w:jc w:val="left"/>
              <w:rPr>
                <w:rFonts w:eastAsia="Calibri" w:cs=""/>
                <w:kern w:val="0"/>
                <w:szCs w:val="24"/>
                <w:lang w:eastAsia="en-US" w:bidi="ar-SA"/>
              </w:rPr>
            </w:pPr>
            <w:r>
              <w:rPr>
                <w:rFonts w:eastAsia="Calibri" w:cs=""/>
                <w:kern w:val="0"/>
                <w:szCs w:val="24"/>
                <w:lang w:eastAsia="en-US" w:bidi="ar-SA"/>
              </w:rPr>
            </w:r>
          </w:p>
        </w:tc>
      </w:tr>
      <w:tr>
        <w:trPr>
          <w:trHeight w:val="630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311682575"/>
              <w:placeholder>
                <w:docPart w:val="A12081328D4D4EDDA41C9986014B8FEE"/>
              </w:placeholder>
              <w:lock w:val="sdtContentLocked"/>
            </w:sdtPr>
            <w:sdtContent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а/я 51, г. Удомля, Тверская область, 171841</w:t>
                </w:r>
              </w:p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Телефон (48255) 6-73-22, факс (48255) 5-45-80</w:t>
                </w:r>
              </w:p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E-mail: office@kaesservice.ru</w:t>
                </w:r>
              </w:p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ОКПО 61907636, ОГРН 1096908001123</w:t>
                </w:r>
              </w:p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cs="" w:cstheme="minorBidi"/>
                    <w:sz w:val="28"/>
                    <w:szCs w:val="24"/>
                    <w:lang w:val="en-GB" w:eastAsia="en-US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ИНН 6916015990, КПП 691601001</w:t>
                </w:r>
              </w:p>
            </w:sdtContent>
          </w:sdt>
        </w:tc>
        <w:tc>
          <w:tcPr>
            <w:tcW w:w="708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3"/>
              <w:widowControl/>
              <w:suppressAutoHyphens w:val="true"/>
              <w:spacing w:before="0" w:after="0"/>
              <w:ind w:hanging="0"/>
              <w:jc w:val="left"/>
              <w:rPr>
                <w:rFonts w:eastAsia="Calibri" w:cs=""/>
                <w:kern w:val="0"/>
                <w:szCs w:val="24"/>
                <w:lang w:eastAsia="en-US" w:bidi="ar-SA"/>
              </w:rPr>
            </w:pPr>
            <w:r>
              <w:rPr>
                <w:rFonts w:eastAsia="Calibri" w:cs=""/>
                <w:kern w:val="0"/>
                <w:szCs w:val="24"/>
                <w:lang w:eastAsia="en-US" w:bidi="ar-SA"/>
              </w:rPr>
            </w:r>
          </w:p>
        </w:tc>
      </w:tr>
      <w:tr>
        <w:trPr>
          <w:trHeight w:val="454" w:hRule="atLeast"/>
        </w:trPr>
        <w:tc>
          <w:tcPr>
            <w:tcW w:w="2125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val="en-US" w:bidi="ar-SA"/>
              </w:rPr>
              <w:t xml:space="preserve">             </w:t>
            </w:r>
            <w:r>
              <w:rPr>
                <w:rFonts w:eastAsia="Calibri"/>
                <w:kern w:val="0"/>
                <w:sz w:val="24"/>
                <w:szCs w:val="24"/>
                <w:lang w:val="en-US" w:bidi="ar-SA"/>
              </w:rPr>
              <w:t>25.11.2025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1244690888"/>
              <w:placeholder>
                <w:docPart w:val="C205C23A073140F280EA40606D31042A"/>
              </w:placeholder>
              <w:lock w:val="sdtContentLocked"/>
            </w:sdtPr>
            <w:sdtContent>
              <w:p>
                <w:pPr>
                  <w:pStyle w:val="Style27"/>
                  <w:widowControl/>
                  <w:suppressAutoHyphens w:val="true"/>
                  <w:spacing w:before="0" w:after="0"/>
                  <w:jc w:val="center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№</w:t>
                </w:r>
                <w:bookmarkStart w:id="0" w:name="stamp_date_and_number"/>
                <w:bookmarkEnd w:id="0"/>
              </w:p>
            </w:sdtContent>
          </w:sdt>
        </w:tc>
        <w:tc>
          <w:tcPr>
            <w:tcW w:w="2129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bidi="ar-SA"/>
              </w:rPr>
              <w:t>63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lang w:val="ru-RU" w:eastAsia="en-GB"/>
              </w:rPr>
            </w:pPr>
            <w:r>
              <w:rPr>
                <w:rFonts w:cs="Times New Roman"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cs="Times New Roman"/>
                <w:lang w:val="ru-RU" w:eastAsia="en-GB"/>
              </w:rPr>
            </w:pPr>
            <w:r>
              <w:rPr>
                <w:rFonts w:cs="Times New Roman"/>
                <w:lang w:val="ru-RU" w:eastAsia="en-GB"/>
              </w:rPr>
            </w:r>
          </w:p>
        </w:tc>
      </w:tr>
      <w:tr>
        <w:trPr>
          <w:trHeight w:val="454" w:hRule="atLeast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left"/>
              <w:rPr>
                <w:rFonts w:eastAsia="Calibri"/>
                <w:kern w:val="0"/>
                <w:lang w:bidi="ar-SA"/>
              </w:rPr>
            </w:pPr>
            <w:r>
              <w:rPr>
                <w:rFonts w:eastAsia="Calibri"/>
                <w:kern w:val="0"/>
                <w:lang w:bidi="ar-SA"/>
              </w:rPr>
              <w:t>На №</w:t>
            </w:r>
          </w:p>
        </w:tc>
        <w:tc>
          <w:tcPr>
            <w:tcW w:w="1562" w:type="dxa"/>
            <w:tcBorders>
              <w:left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left"/>
              <w:rPr>
                <w:spacing w:val="-12"/>
              </w:rPr>
            </w:pPr>
            <w:r>
              <w:rPr>
                <w:spacing w:val="-12"/>
              </w:rPr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center"/>
              <w:rPr>
                <w:rFonts w:eastAsia="Calibri"/>
                <w:kern w:val="0"/>
                <w:lang w:bidi="ar-SA"/>
              </w:rPr>
            </w:pPr>
            <w:r>
              <w:rPr>
                <w:rFonts w:eastAsia="Calibri"/>
                <w:kern w:val="0"/>
                <w:lang w:bidi="ar-SA"/>
              </w:rPr>
              <w:t>от</w:t>
            </w:r>
          </w:p>
        </w:tc>
        <w:tc>
          <w:tcPr>
            <w:tcW w:w="2129" w:type="dxa"/>
            <w:tcBorders>
              <w:left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ind w:left="137"/>
              <w:jc w:val="left"/>
              <w:rPr>
                <w:rFonts w:eastAsia="Calibri"/>
                <w:kern w:val="0"/>
                <w:lang w:bidi="ar-SA"/>
              </w:rPr>
            </w:pPr>
            <w:sdt>
              <w:sdtPr>
                <w:placeholder>
                  <w:docPart w:val="F5C8AD94F85B4D1897D733257F158B3A"/>
                </w:placeholder>
                <w:alias w:val="Дата документа адресата"/>
                <w:tag w:val="Дата документа адресата"/>
                <w:id w:val="-686285532"/>
                <w:lock w:val="sdtLocked"/>
                <w:showingPlcHdr/>
                <w:date>
                  <w:dateFormat w:val="dd.MM.yyyy"/>
                  <w:lid w:val="ru-RU"/>
                </w:date>
              </w:sdtPr>
              <w:sdtContent>
                <w:r>
                  <w:rPr>
                    <w:rFonts w:eastAsia="Calibri"/>
                    <w:kern w:val="0"/>
                    <w:lang w:bidi="ar-SA"/>
                  </w:rPr>
                </w:r>
                <w:r>
                  <w:rPr>
                    <w:rFonts w:eastAsia="Calibri"/>
                    <w:kern w:val="0"/>
                    <w:lang w:bidi="ar-SA"/>
                  </w:rPr>
                  <w:t xml:space="preserve"> </w:t>
                </w:r>
              </w:sdtContent>
            </w:sdt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</w:tr>
      <w:tr>
        <w:trPr>
          <w:trHeight w:val="283" w:hRule="exac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sz w:val="10"/>
                <w:szCs w:val="10"/>
                <w:lang w:val="ru-RU" w:eastAsia="en-GB"/>
              </w:rPr>
            </w:pPr>
            <w:sdt>
              <w:sdtPr>
                <w:placeholder>
                  <w:docPart w:val="E4BD64A01CE7418ABAECA2EEA8AA6163"/>
                </w:placeholder>
                <w:id w:val="588041698"/>
                <w:lock w:val="sdtContentLocked"/>
                <w:showingPlcHdr/>
                <w:text/>
              </w:sdtPr>
              <w:sdtContent>
                <w:r>
                  <w:rPr>
                    <w:rStyle w:val="PlaceholderText"/>
                    <w:rFonts w:eastAsia="Calibri" w:cs="Times New Roman"/>
                    <w:kern w:val="0"/>
                    <w:szCs w:val="24"/>
                    <w:lang w:val="en-GB" w:eastAsia="en-US" w:bidi="ar-SA"/>
                  </w:rPr>
                </w:r>
                <w:r>
                  <w:rPr>
                    <w:rStyle w:val="PlaceholderText"/>
                    <w:rFonts w:eastAsia="Calibri" w:cs="Times New Roman"/>
                    <w:kern w:val="0"/>
                    <w:szCs w:val="24"/>
                    <w:lang w:val="en-GB" w:eastAsia="en-US" w:bidi="ar-SA"/>
                  </w:rPr>
                  <w:t xml:space="preserve"> </w:t>
                </w:r>
              </w:sdtContent>
            </w:sdt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</w:tr>
      <w:tr>
        <w:trPr>
          <w:trHeight w:val="454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cs="Times New Roman"/>
                <w:i/>
                <w:i/>
                <w:szCs w:val="28"/>
                <w:lang w:val="ru-RU" w:eastAsia="en-GB"/>
              </w:rPr>
            </w:pPr>
            <w:sdt>
              <w:sdtPr>
                <w:placeholder>
                  <w:docPart w:val="8036856209CD4EFE9410FC62078C99BF"/>
                </w:placeholder>
                <w:alias w:val="Заголовок письма. Не более 5 строк"/>
                <w:tag w:val="Заголовок письма"/>
                <w:id w:val="-415632542"/>
              </w:sdtPr>
              <w:sdtContent>
                <w:r>
                  <w:rPr>
                    <w:rFonts w:eastAsia="Calibri" w:cs="Times New Roman"/>
                    <w:kern w:val="0"/>
                    <w:szCs w:val="28"/>
                    <w:lang w:val="ru-RU" w:eastAsia="en-GB" w:bidi="ar-SA"/>
                  </w:rPr>
                </w:r>
                <w:r>
                  <w:rPr>
                    <w:rFonts w:eastAsia="Calibri" w:cs="Times New Roman"/>
                    <w:kern w:val="0"/>
                    <w:szCs w:val="28"/>
                    <w:lang w:val="ru-RU" w:eastAsia="en-GB" w:bidi="ar-SA"/>
                  </w:rPr>
                  <w:t>запрос по закупочной процедуре</w:t>
                </w:r>
                <w:r>
                  <w:rPr>
                    <w:rFonts w:eastAsia="Calibri" w:cs="Times New Roman"/>
                    <w:i/>
                    <w:kern w:val="0"/>
                    <w:szCs w:val="28"/>
                    <w:lang w:val="ru-RU" w:eastAsia="en-GB" w:bidi="ar-SA"/>
                  </w:rPr>
                  <w:t xml:space="preserve"> </w:t>
                </w:r>
              </w:sdtContent>
            </w:sdt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</w:tr>
    </w:tbl>
    <w:p>
      <w:pPr>
        <w:pStyle w:val="Normal"/>
        <w:spacing w:before="120" w:after="0"/>
        <w:jc w:val="center"/>
        <w:rPr>
          <w:rStyle w:val="PlaceholderText"/>
          <w:rFonts w:cs="Times New Roman"/>
          <w:color w:val="auto"/>
          <w:szCs w:val="28"/>
          <w:lang w:val="ru-RU"/>
        </w:rPr>
      </w:pPr>
      <w:r>
        <w:rPr>
          <w:rStyle w:val="PlaceholderText"/>
          <w:rFonts w:cs="Times New Roman"/>
          <w:color w:val="auto"/>
          <w:szCs w:val="28"/>
          <w:lang w:val="ru-RU"/>
        </w:rPr>
        <w:t>Уважаемый Виталий Александрович!</w:t>
      </w:r>
    </w:p>
    <w:p>
      <w:pPr>
        <w:pStyle w:val="Style23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jc w:val="both"/>
        <w:rPr>
          <w:szCs w:val="28"/>
          <w:lang w:val="ru-RU"/>
        </w:rPr>
      </w:pPr>
      <w:r>
        <w:rPr>
          <w:rFonts w:cs="Times New Roman"/>
          <w:szCs w:val="28"/>
          <w:lang w:val="ru-RU"/>
        </w:rPr>
        <w:tab/>
        <w:t xml:space="preserve">В соответствии с пунктом 9.4. второй части закупочной документации направляем в Ваш адрес запрос по закупочной процедуре по открытому одноэтапному запросу предложений в электронной форме без квалификационного отбора на право заключения договора на </w:t>
      </w:r>
      <w:r>
        <w:rPr>
          <w:rFonts w:cs="Times New Roman"/>
          <w:bCs/>
          <w:szCs w:val="28"/>
          <w:lang w:val="ru-RU"/>
        </w:rPr>
        <w:t xml:space="preserve">поставку </w:t>
      </w:r>
      <w:r>
        <w:rPr>
          <w:rFonts w:eastAsia="Times New Roman" w:cs="Times New Roman" w:ascii="Tinos" w:hAnsi="Tinos"/>
          <w:bCs/>
          <w:color w:val="auto"/>
          <w:kern w:val="0"/>
          <w:sz w:val="28"/>
          <w:szCs w:val="28"/>
          <w:lang w:val="ru-RU" w:eastAsia="ru-RU" w:bidi="ar-SA"/>
        </w:rPr>
        <w:t>инверторного сварочного полуавтомата</w:t>
      </w:r>
      <w:r>
        <w:rPr>
          <w:rFonts w:cs="Times New Roman" w:ascii="Tinos" w:hAnsi="Tinos"/>
          <w:sz w:val="28"/>
          <w:szCs w:val="28"/>
          <w:lang w:val="ru-RU"/>
        </w:rPr>
        <w:t xml:space="preserve">. </w:t>
      </w:r>
    </w:p>
    <w:p>
      <w:pPr>
        <w:pStyle w:val="Normal"/>
        <w:ind w:firstLine="720"/>
        <w:jc w:val="both"/>
        <w:rPr>
          <w:rFonts w:cs="Times New Roman"/>
          <w:b/>
          <w:i/>
          <w:i/>
          <w:szCs w:val="28"/>
          <w:lang w:val="ru-RU"/>
        </w:rPr>
      </w:pPr>
      <w:r>
        <w:rPr>
          <w:rFonts w:cs="Times New Roman"/>
          <w:b/>
          <w:i/>
          <w:szCs w:val="28"/>
          <w:lang w:val="ru-RU"/>
        </w:rPr>
        <w:t xml:space="preserve">В ходе проверки, предоставленных ООО «Мир Сварки» документов было выявлено, что во второй части заявки не предоставлена Справка о непредоставлении товаров в соответствии с ПП РФ от 01.11.2018 № 1716-83 (Форма 7). </w:t>
      </w:r>
    </w:p>
    <w:p>
      <w:pPr>
        <w:pStyle w:val="Normal"/>
        <w:ind w:firstLine="720"/>
        <w:jc w:val="both"/>
        <w:rPr>
          <w:b/>
          <w:i/>
          <w:i/>
          <w:szCs w:val="28"/>
          <w:lang w:val="ru-RU"/>
        </w:rPr>
      </w:pPr>
      <w:r>
        <w:rPr>
          <w:b/>
          <w:i/>
          <w:szCs w:val="28"/>
          <w:lang w:val="ru-RU"/>
        </w:rPr>
        <w:t>Просим предоставить недостающий документ.</w:t>
      </w:r>
    </w:p>
    <w:p>
      <w:pPr>
        <w:pStyle w:val="Normal"/>
        <w:jc w:val="both"/>
        <w:rPr>
          <w:rFonts w:cs="Times New Roman"/>
          <w:b/>
          <w:i/>
          <w:i/>
          <w:color w:val="000000"/>
          <w:szCs w:val="28"/>
          <w:lang w:val="ru-RU"/>
        </w:rPr>
      </w:pPr>
      <w:r>
        <w:rPr>
          <w:rFonts w:cs="Times New Roman"/>
          <w:b/>
          <w:i/>
          <w:color w:val="000000"/>
          <w:szCs w:val="28"/>
          <w:lang w:val="ru-RU"/>
        </w:rPr>
      </w:r>
    </w:p>
    <w:p>
      <w:pPr>
        <w:pStyle w:val="Normal"/>
        <w:ind w:firstLine="567"/>
        <w:jc w:val="both"/>
        <w:rPr>
          <w:rFonts w:cs="Times New Roman"/>
          <w:b/>
          <w:i/>
          <w:i/>
          <w:sz w:val="24"/>
          <w:lang w:val="ru-RU"/>
        </w:rPr>
      </w:pPr>
      <w:r>
        <w:rPr>
          <w:rFonts w:cs="Times New Roman"/>
          <w:b/>
          <w:i/>
          <w:szCs w:val="28"/>
          <w:lang w:val="ru-RU"/>
        </w:rPr>
        <w:t>Ответ направить через ЭТП, не позже 09-00 час, по московскому времени 0</w:t>
      </w:r>
      <w:r>
        <w:rPr>
          <w:rFonts w:cs="Times New Roman"/>
          <w:b/>
          <w:i/>
          <w:szCs w:val="28"/>
          <w:lang w:val="ru-RU"/>
        </w:rPr>
        <w:t>1</w:t>
      </w:r>
      <w:r>
        <w:rPr>
          <w:rFonts w:cs="Times New Roman"/>
          <w:b/>
          <w:i/>
          <w:szCs w:val="28"/>
          <w:lang w:val="ru-RU"/>
        </w:rPr>
        <w:t>.12.2025г</w:t>
      </w:r>
      <w:r>
        <w:rPr>
          <w:rFonts w:cs="Times New Roman"/>
          <w:b/>
          <w:i/>
          <w:sz w:val="24"/>
          <w:lang w:val="ru-RU"/>
        </w:rPr>
        <w:t>.</w:t>
      </w:r>
    </w:p>
    <w:p>
      <w:pPr>
        <w:pStyle w:val="Normal"/>
        <w:ind w:firstLine="567"/>
        <w:jc w:val="both"/>
        <w:rPr>
          <w:rFonts w:cs="Times New Roman"/>
          <w:sz w:val="24"/>
          <w:lang w:val="ru-RU"/>
        </w:rPr>
      </w:pPr>
      <w:r>
        <w:rPr>
          <w:rFonts w:cs="Times New Roman"/>
          <w:sz w:val="24"/>
          <w:lang w:val="ru-RU"/>
        </w:rPr>
      </w:r>
    </w:p>
    <w:p>
      <w:pPr>
        <w:pStyle w:val="Style23"/>
        <w:ind w:hanging="0"/>
        <w:rPr>
          <w:rFonts w:cs="Times New Roman"/>
          <w:sz w:val="24"/>
        </w:rPr>
      </w:pPr>
      <w:r>
        <w:rPr>
          <w:rFonts w:cs="Times New Roman"/>
          <w:sz w:val="24"/>
        </w:rPr>
      </w:r>
    </w:p>
    <w:p>
      <w:pPr>
        <w:pStyle w:val="Style23"/>
        <w:ind w:hanging="0"/>
        <w:rPr>
          <w:rFonts w:cs="Times New Roman"/>
          <w:sz w:val="24"/>
        </w:rPr>
      </w:pPr>
      <w:r>
        <w:rPr>
          <w:rFonts w:cs="Times New Roman"/>
          <w:sz w:val="24"/>
        </w:rPr>
      </w:r>
    </w:p>
    <w:tbl>
      <w:tblPr>
        <w:tblStyle w:val="a4"/>
        <w:tblW w:w="103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535"/>
        <w:gridCol w:w="2553"/>
        <w:gridCol w:w="423"/>
        <w:gridCol w:w="2808"/>
      </w:tblGrid>
      <w:tr>
        <w:trPr/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 w:val="26"/>
                <w:szCs w:val="26"/>
                <w:lang w:val="ru-RU"/>
              </w:rPr>
            </w:pPr>
            <w:sdt>
              <w:sdtPr>
                <w:placeholder>
                  <w:docPart w:val="BF12BFEF9BF64399B5BCFAE8650CF0EF"/>
                </w:placeholder>
                <w:alias w:val="Должность без указания организации"/>
                <w:tag w:val="Должность без указания организации"/>
                <w:id w:val="-1694530326"/>
                <w:lock w:val="sdtLocked"/>
                <w:text/>
              </w:sdtPr>
              <w:sdtContent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</w:r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  <w:t>Специалист 1 категории ГОЗ ООЗиМТО</w:t>
                </w:r>
              </w:sdtContent>
            </w:sdt>
            <w:bookmarkStart w:id="1" w:name="stamp_UKEP_signature"/>
            <w:bookmarkEnd w:id="1"/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left"/>
              <w:rPr>
                <w:rFonts w:cs="Times New Roman"/>
                <w:szCs w:val="28"/>
                <w:lang w:val="ru-RU"/>
              </w:rPr>
            </w:pPr>
            <w:sdt>
              <w:sdtPr>
                <w:placeholder>
                  <w:docPart w:val="1F441AE944C84D25A9AFC651BE398A21"/>
                </w:placeholder>
                <w:id w:val="-739252726"/>
                <w:lock w:val="sdtContentLocked"/>
                <w:showingPlcHdr/>
                <w:text/>
              </w:sdtPr>
              <w:sdtContent>
                <w:r>
                  <w:rPr>
                    <w:rStyle w:val="PlaceholderText"/>
                    <w:rFonts w:eastAsia="Calibri" w:cs="Times New Roman"/>
                    <w:kern w:val="0"/>
                    <w:szCs w:val="24"/>
                    <w:lang w:val="en-GB" w:eastAsia="en-US" w:bidi="ar-SA"/>
                  </w:rPr>
                </w:r>
                <w:r>
                  <w:rPr>
                    <w:rStyle w:val="PlaceholderText"/>
                    <w:rFonts w:eastAsia="Calibri" w:cs="Times New Roman"/>
                    <w:kern w:val="0"/>
                    <w:szCs w:val="24"/>
                    <w:lang w:val="en-GB" w:eastAsia="en-US" w:bidi="ar-SA"/>
                  </w:rPr>
                  <w:t xml:space="preserve"> </w:t>
                </w:r>
              </w:sdtContent>
            </w:sdt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placeholder>
                  <w:docPart w:val="A80FCA16BCD54FE7AD4F6C7EB74C4AB1"/>
                </w:placeholder>
                <w:id w:val="512893346"/>
                <w:lock w:val="sdtContentLocked"/>
                <w:showingPlcHdr/>
                <w:text/>
              </w:sdtPr>
              <w:sdtContent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</w:r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  <w:t xml:space="preserve"> </w:t>
                </w:r>
              </w:sdtContent>
            </w:sdt>
            <w:bookmarkStart w:id="2" w:name="stamp_PEP_signature"/>
            <w:bookmarkEnd w:id="2"/>
          </w:p>
        </w:tc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right="-58"/>
              <w:jc w:val="right"/>
              <w:rPr>
                <w:rFonts w:cs="Times New Roman"/>
                <w:sz w:val="26"/>
                <w:szCs w:val="26"/>
                <w:lang w:val="ru-RU"/>
              </w:rPr>
            </w:pPr>
            <w:sdt>
              <w:sdtPr>
                <w:placeholder>
                  <w:docPart w:val="04BCF6B0426B42D690D1E4A36A1780CD"/>
                </w:placeholder>
                <w:alias w:val="И.О. Фамилия подписанта"/>
                <w:tag w:val="И.О. Фамилия подписанта"/>
                <w:id w:val="1493604003"/>
                <w:lock w:val="sdtLocked"/>
              </w:sdtPr>
              <w:sdtContent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</w:r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  <w:t>Е.В. Абросимова</w:t>
                </w:r>
              </w:sdtContent>
            </w:sdt>
          </w:p>
        </w:tc>
      </w:tr>
      <w:tr>
        <w:trPr/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righ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right="-58"/>
              <w:jc w:val="righ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</w:tr>
      <w:tr>
        <w:trPr/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eastAsia="Calibri" w:cs="Times New Roman"/>
                <w:kern w:val="0"/>
                <w:szCs w:val="28"/>
                <w:lang w:val="ru-RU" w:eastAsia="en-US" w:bidi="ar-SA"/>
              </w:rPr>
              <w:t>Абросимова Елена Викторовна</w:t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eastAsia="Calibri" w:cs="Times New Roman"/>
                <w:kern w:val="0"/>
                <w:szCs w:val="28"/>
                <w:lang w:val="ru-RU" w:eastAsia="en-US" w:bidi="ar-SA"/>
              </w:rPr>
              <w:t>8(48255) 5-42-72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righ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right="-58"/>
              <w:jc w:val="righ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</w:tr>
    </w:tbl>
    <w:p>
      <w:pPr>
        <w:pStyle w:val="Normal"/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134" w:right="567" w:gutter="0" w:header="278" w:top="335" w:footer="0" w:bottom="425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Tinos">
    <w:charset w:val="01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a4"/>
      <w:tblW w:w="9905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4a0" w:noHBand="0" w:noVBand="1" w:firstColumn="1" w:lastRow="0" w:lastColumn="0" w:firstRow="1"/>
    </w:tblPr>
    <w:tblGrid>
      <w:gridCol w:w="9905"/>
    </w:tblGrid>
    <w:tr>
      <w:trPr>
        <w:trHeight w:val="567" w:hRule="exact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Header"/>
            <w:widowControl/>
            <w:suppressAutoHyphens w:val="true"/>
            <w:spacing w:before="0" w:after="0"/>
            <w:jc w:val="center"/>
            <w:rPr>
              <w:rFonts w:cs="Times New Roman"/>
            </w:rPr>
          </w:pPr>
          <w:r>
            <w:rPr>
              <w:rFonts w:eastAsia="Calibri" w:cs="Times New Roman"/>
              <w:kern w:val="0"/>
              <w:szCs w:val="24"/>
              <w:lang w:val="en-GB" w:eastAsia="en-US" w:bidi="ar-SA"/>
            </w:rPr>
            <w:fldChar w:fldCharType="begin"/>
          </w:r>
          <w:r>
            <w:rPr>
              <w:kern w:val="0"/>
              <w:szCs w:val="24"/>
              <w:rFonts w:eastAsia="Calibri" w:cs="Times New Roman"/>
              <w:lang w:val="en-GB" w:eastAsia="en-US" w:bidi="ar-SA"/>
            </w:rPr>
            <w:instrText xml:space="preserve"> PAGE </w:instrText>
          </w:r>
          <w:r>
            <w:rPr>
              <w:kern w:val="0"/>
              <w:szCs w:val="24"/>
              <w:rFonts w:eastAsia="Calibri" w:cs="Times New Roman"/>
              <w:lang w:val="en-GB" w:eastAsia="en-US" w:bidi="ar-SA"/>
            </w:rPr>
            <w:fldChar w:fldCharType="separate"/>
          </w:r>
          <w:r>
            <w:rPr>
              <w:kern w:val="0"/>
              <w:szCs w:val="24"/>
              <w:rFonts w:eastAsia="Calibri" w:cs="Times New Roman"/>
              <w:lang w:val="en-GB" w:eastAsia="en-US" w:bidi="ar-SA"/>
            </w:rPr>
            <w:t>0</w:t>
          </w:r>
          <w:r>
            <w:rPr>
              <w:kern w:val="0"/>
              <w:szCs w:val="24"/>
              <w:rFonts w:eastAsia="Calibri" w:cs="Times New Roman"/>
              <w:lang w:val="en-GB" w:eastAsia="en-US" w:bidi="ar-SA"/>
            </w:rPr>
            <w:fldChar w:fldCharType="end"/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/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/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/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/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/>
    </w:lvl>
    <w:lvl w:ilvl="5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1.%2.%3.%4.%5.%6%7."/>
      <w:lvlJc w:val="left"/>
      <w:pPr>
        <w:tabs>
          <w:tab w:val="num" w:pos="708"/>
        </w:tabs>
        <w:ind w:left="5664" w:hanging="708"/>
      </w:pPr>
      <w:rPr/>
    </w:lvl>
    <w:lvl w:ilvl="7">
      <w:start w:val="1"/>
      <w:numFmt w:val="decimal"/>
      <w:lvlText w:val="%1.%2.%3.%4.%5.%6%7.%8."/>
      <w:lvlJc w:val="left"/>
      <w:pPr>
        <w:tabs>
          <w:tab w:val="num" w:pos="708"/>
        </w:tabs>
        <w:ind w:left="6372" w:hanging="708"/>
      </w:pPr>
      <w:rPr/>
    </w:lvl>
    <w:lvl w:ilvl="8">
      <w:start w:val="1"/>
      <w:numFmt w:val="decimal"/>
      <w:lvlText w:val="%1.%2.%3.%4.%5.%6%7.%8.%9."/>
      <w:lvlJc w:val="left"/>
      <w:pPr>
        <w:tabs>
          <w:tab w:val="num" w:pos="708"/>
        </w:tabs>
        <w:ind w:left="7080" w:hanging="708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umentProtection w:edit="readOnly" w:cryptProviderType="rsaAES" w:cryptAlgorithmClass="hash" w:cryptAlgorithmType="typeAny" w:cryptAlgorithmSid="" w:cryptSpinCount="0" w:hash="" w:salt=""/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en-GB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0118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4"/>
      <w:lang w:val="en-GB" w:eastAsia="en-US" w:bidi="ar-SA"/>
    </w:rPr>
  </w:style>
  <w:style w:type="paragraph" w:styleId="Heading1">
    <w:name w:val="heading 1"/>
    <w:basedOn w:val="Normal"/>
    <w:next w:val="Normal"/>
    <w:link w:val="1"/>
    <w:qFormat/>
    <w:rsid w:val="006f24e2"/>
    <w:pPr>
      <w:keepNext w:val="true"/>
      <w:jc w:val="center"/>
      <w:outlineLvl w:val="0"/>
    </w:pPr>
    <w:rPr>
      <w:rFonts w:eastAsia="Times New Roman" w:cs="Times New Roman"/>
      <w:b/>
      <w:bCs/>
      <w:sz w:val="20"/>
      <w:lang w:val="ru-RU"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1448ac"/>
    <w:rPr/>
  </w:style>
  <w:style w:type="character" w:styleId="Style14" w:customStyle="1">
    <w:name w:val="Нижний колонтитул Знак"/>
    <w:basedOn w:val="DefaultParagraphFont"/>
    <w:uiPriority w:val="99"/>
    <w:qFormat/>
    <w:rsid w:val="001448ac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6f0b0f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qFormat/>
    <w:rsid w:val="00877362"/>
    <w:rPr>
      <w:color w:val="808080"/>
    </w:rPr>
  </w:style>
  <w:style w:type="character" w:styleId="Style16" w:customStyle="1">
    <w:name w:val="Текст документа Знак"/>
    <w:basedOn w:val="DefaultParagraphFont"/>
    <w:link w:val="Style23"/>
    <w:qFormat/>
    <w:rsid w:val="004d462c"/>
    <w:rPr>
      <w:rFonts w:ascii="Times New Roman" w:hAnsi="Times New Roman"/>
      <w:sz w:val="28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cc15b8"/>
    <w:rPr>
      <w:sz w:val="16"/>
      <w:szCs w:val="16"/>
    </w:rPr>
  </w:style>
  <w:style w:type="character" w:styleId="Style17" w:customStyle="1">
    <w:name w:val="Текст примечания Знак"/>
    <w:basedOn w:val="DefaultParagraphFont"/>
    <w:uiPriority w:val="99"/>
    <w:semiHidden/>
    <w:qFormat/>
    <w:rsid w:val="00cc15b8"/>
    <w:rPr>
      <w:rFonts w:ascii="Times New Roman" w:hAnsi="Times New Roman"/>
      <w:sz w:val="20"/>
      <w:szCs w:val="20"/>
    </w:rPr>
  </w:style>
  <w:style w:type="character" w:styleId="Style18" w:customStyle="1">
    <w:name w:val="Тема примечания Знак"/>
    <w:basedOn w:val="Style17"/>
    <w:link w:val="annotationsubject"/>
    <w:uiPriority w:val="99"/>
    <w:semiHidden/>
    <w:qFormat/>
    <w:rsid w:val="00cc15b8"/>
    <w:rPr>
      <w:rFonts w:ascii="Times New Roman" w:hAnsi="Times New Roman"/>
      <w:b/>
      <w:bCs/>
      <w:sz w:val="20"/>
      <w:szCs w:val="20"/>
    </w:rPr>
  </w:style>
  <w:style w:type="character" w:styleId="1" w:customStyle="1">
    <w:name w:val="Заголовок 1 Знак"/>
    <w:basedOn w:val="DefaultParagraphFont"/>
    <w:qFormat/>
    <w:rsid w:val="006f24e2"/>
    <w:rPr>
      <w:rFonts w:ascii="Times New Roman" w:hAnsi="Times New Roman" w:eastAsia="Times New Roman" w:cs="Times New Roman"/>
      <w:b/>
      <w:bCs/>
      <w:sz w:val="20"/>
      <w:lang w:val="ru-RU" w:eastAsia="ru-RU"/>
    </w:rPr>
  </w:style>
  <w:style w:type="character" w:styleId="Style19" w:customStyle="1">
    <w:name w:val="Основной текст Знак"/>
    <w:basedOn w:val="DefaultParagraphFont"/>
    <w:qFormat/>
    <w:rsid w:val="006f24e2"/>
    <w:rPr>
      <w:rFonts w:ascii="Times New Roman" w:hAnsi="Times New Roman" w:eastAsia="Times New Roman" w:cs="Times New Roman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7342a"/>
    <w:rPr>
      <w:color w:val="0000FF"/>
      <w:u w:val="single"/>
    </w:rPr>
  </w:style>
  <w:style w:type="character" w:styleId="Style20" w:customStyle="1">
    <w:name w:val="Абзац списка Знак"/>
    <w:link w:val="ListParagraph"/>
    <w:uiPriority w:val="34"/>
    <w:qFormat/>
    <w:rsid w:val="009d200b"/>
    <w:rPr>
      <w:rFonts w:ascii="Times New Roman" w:hAnsi="Times New Roman"/>
      <w:sz w:val="28"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9"/>
    <w:unhideWhenUsed/>
    <w:rsid w:val="006f24e2"/>
    <w:pPr>
      <w:spacing w:before="0" w:after="120"/>
    </w:pPr>
    <w:rPr>
      <w:rFonts w:eastAsia="Times New Roman" w:cs="Times New Roman"/>
      <w:sz w:val="24"/>
      <w:lang w:val="ru-RU" w:eastAsia="ru-RU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3"/>
    <w:uiPriority w:val="99"/>
    <w:unhideWhenUsed/>
    <w:rsid w:val="001448ac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1448ac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6f0b0f"/>
    <w:pPr/>
    <w:rPr>
      <w:rFonts w:ascii="Segoe UI" w:hAnsi="Segoe UI" w:cs="Segoe UI"/>
      <w:sz w:val="18"/>
      <w:szCs w:val="18"/>
    </w:rPr>
  </w:style>
  <w:style w:type="paragraph" w:styleId="Style23" w:customStyle="1">
    <w:name w:val="Текст документа"/>
    <w:basedOn w:val="Normal"/>
    <w:link w:val="Style16"/>
    <w:qFormat/>
    <w:rsid w:val="004d462c"/>
    <w:pPr>
      <w:ind w:firstLine="709"/>
      <w:jc w:val="both"/>
    </w:pPr>
    <w:rPr>
      <w:lang w:val="ru-RU"/>
    </w:rPr>
  </w:style>
  <w:style w:type="paragraph" w:styleId="759A55BC53E84DC8BF72092AEEA73D83" w:customStyle="1">
    <w:name w:val="759A55BC53E84DC8BF72092AEEA73D83"/>
    <w:qFormat/>
    <w:rsid w:val="00e0146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link w:val="Style20"/>
    <w:uiPriority w:val="34"/>
    <w:qFormat/>
    <w:rsid w:val="00011448"/>
    <w:pPr>
      <w:spacing w:before="0" w:after="0"/>
      <w:ind w:left="720"/>
      <w:contextualSpacing/>
    </w:pPr>
    <w:rPr/>
  </w:style>
  <w:style w:type="paragraph" w:styleId="ConsPlusNormal" w:customStyle="1">
    <w:name w:val="ConsPlusNormal"/>
    <w:qFormat/>
    <w:rsid w:val="00990121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val="ru-RU" w:eastAsia="ru-RU" w:bidi="ar-SA"/>
    </w:rPr>
  </w:style>
  <w:style w:type="paragraph" w:styleId="45132BE43F084F13BA22A5DDA9235EDE2" w:customStyle="1">
    <w:name w:val="45132BE43F084F13BA22A5DDA9235EDE2"/>
    <w:qFormat/>
    <w:rsid w:val="00195e52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en-GB" w:eastAsia="en-US" w:bidi="ar-SA"/>
    </w:rPr>
  </w:style>
  <w:style w:type="paragraph" w:styleId="Style24" w:customStyle="1">
    <w:name w:val="Справочные данные"/>
    <w:basedOn w:val="Normal"/>
    <w:autoRedefine/>
    <w:qFormat/>
    <w:rsid w:val="002668e6"/>
    <w:pPr>
      <w:jc w:val="center"/>
    </w:pPr>
    <w:rPr>
      <w:rFonts w:cs="Times New Roman"/>
      <w:sz w:val="22"/>
      <w:szCs w:val="22"/>
      <w:lang w:val="ru-RU" w:eastAsia="en-GB"/>
    </w:rPr>
  </w:style>
  <w:style w:type="paragraph" w:styleId="Style25" w:customStyle="1">
    <w:name w:val="Наименование организации"/>
    <w:basedOn w:val="Normal"/>
    <w:qFormat/>
    <w:rsid w:val="005a5331"/>
    <w:pPr>
      <w:jc w:val="center"/>
    </w:pPr>
    <w:rPr>
      <w:rFonts w:cs="Times New Roman"/>
      <w:b/>
      <w:sz w:val="24"/>
      <w:lang w:val="ru-RU" w:eastAsia="en-GB"/>
    </w:rPr>
  </w:style>
  <w:style w:type="paragraph" w:styleId="Style26" w:customStyle="1">
    <w:name w:val="Строка разделить"/>
    <w:basedOn w:val="Normal"/>
    <w:qFormat/>
    <w:rsid w:val="003049ad"/>
    <w:pPr>
      <w:jc w:val="center"/>
    </w:pPr>
    <w:rPr>
      <w:rFonts w:cs="Times New Roman"/>
      <w:sz w:val="10"/>
      <w:szCs w:val="10"/>
      <w:lang w:val="ru-RU" w:eastAsia="en-GB"/>
    </w:rPr>
  </w:style>
  <w:style w:type="paragraph" w:styleId="Style27" w:customStyle="1">
    <w:name w:val="Дата и номер"/>
    <w:basedOn w:val="Normal"/>
    <w:qFormat/>
    <w:rsid w:val="003b7a46"/>
    <w:pPr/>
    <w:rPr>
      <w:rFonts w:cs="Times New Roman"/>
      <w:sz w:val="20"/>
      <w:szCs w:val="20"/>
      <w:lang w:val="ru-RU" w:eastAsia="en-GB"/>
    </w:rPr>
  </w:style>
  <w:style w:type="paragraph" w:styleId="45132BE43F084F13BA22A5DDA9235EDE3" w:customStyle="1">
    <w:name w:val="45132BE43F084F13BA22A5DDA9235EDE3"/>
    <w:qFormat/>
    <w:rsid w:val="008462f7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en-GB" w:eastAsia="en-US" w:bidi="ar-SA"/>
    </w:rPr>
  </w:style>
  <w:style w:type="paragraph" w:styleId="Style28" w:customStyle="1">
    <w:name w:val="пометка дсп/кт"/>
    <w:basedOn w:val="ConsPlusNormal"/>
    <w:qFormat/>
    <w:rsid w:val="007e7ea9"/>
    <w:pPr>
      <w:spacing w:lineRule="exact" w:line="300"/>
      <w:ind w:firstLine="6"/>
      <w:jc w:val="both"/>
    </w:pPr>
    <w:rPr>
      <w:rFonts w:cs="Times New Roman"/>
      <w:b/>
      <w:szCs w:val="28"/>
      <w:lang w:eastAsia="en-GB"/>
    </w:rPr>
  </w:style>
  <w:style w:type="paragraph" w:styleId="CommentText">
    <w:name w:val="annotation text"/>
    <w:basedOn w:val="Normal"/>
    <w:link w:val="Style17"/>
    <w:uiPriority w:val="99"/>
    <w:semiHidden/>
    <w:unhideWhenUsed/>
    <w:rsid w:val="00cc15b8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18"/>
    <w:uiPriority w:val="99"/>
    <w:semiHidden/>
    <w:unhideWhenUsed/>
    <w:qFormat/>
    <w:rsid w:val="00cc15b8"/>
    <w:pPr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3931ec"/>
    <w:pPr>
      <w:spacing w:beforeAutospacing="1" w:afterAutospacing="1"/>
    </w:pPr>
    <w:rPr>
      <w:rFonts w:eastAsia="Times New Roman" w:cs="Times New Roman"/>
      <w:sz w:val="24"/>
      <w:lang w:val="ru-RU" w:eastAsia="ru-RU"/>
    </w:rPr>
  </w:style>
  <w:style w:type="paragraph" w:styleId="Times12" w:customStyle="1">
    <w:name w:val="Times 12"/>
    <w:basedOn w:val="Normal"/>
    <w:qFormat/>
    <w:rsid w:val="00834541"/>
    <w:pPr>
      <w:overflowPunct w:val="false"/>
      <w:ind w:firstLine="567"/>
      <w:jc w:val="both"/>
    </w:pPr>
    <w:rPr>
      <w:rFonts w:eastAsia="Times New Roman" w:cs="Times New Roman"/>
      <w:bCs/>
      <w:sz w:val="24"/>
      <w:szCs w:val="22"/>
      <w:lang w:val="ru-RU" w:eastAsia="ru-RU"/>
    </w:rPr>
  </w:style>
  <w:style w:type="paragraph" w:styleId="Style29" w:customStyle="1">
    <w:name w:val="Подподпункт"/>
    <w:basedOn w:val="Normal"/>
    <w:qFormat/>
    <w:rsid w:val="00592262"/>
    <w:pPr>
      <w:numPr>
        <w:ilvl w:val="0"/>
        <w:numId w:val="1"/>
      </w:numPr>
      <w:spacing w:lineRule="auto" w:line="360"/>
      <w:jc w:val="both"/>
    </w:pPr>
    <w:rPr>
      <w:rFonts w:eastAsia="Times New Roman" w:cs="Times New Roman"/>
      <w:bCs/>
      <w:sz w:val="22"/>
      <w:szCs w:val="22"/>
      <w:lang w:val="ru-RU" w:eastAsia="ru-RU"/>
    </w:rPr>
  </w:style>
  <w:style w:type="numbering" w:styleId="Style30" w:default="1">
    <w:name w:val="Без списка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d4204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glossaryDocument" Target="glossary/document.xml"/><Relationship Id="rId11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6197084EB62433785F7B46AF7A381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12B137-F82D-4BB6-B363-A0067E17E54D}"/>
      </w:docPartPr>
      <w:docPartBody>
        <w:p w:rsidR="004013B1" w:rsidRDefault="004D73D4">
          <w:pPr>
            <w:pStyle w:val="E6197084EB62433785F7B46AF7A381FE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B20C3418D774BB48DC9A1B38294A1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13D004-B669-4BEC-9D21-0B776D5C9CB8}"/>
      </w:docPartPr>
      <w:docPartBody>
        <w:p w:rsidR="004013B1" w:rsidRDefault="004D73D4">
          <w:pPr>
            <w:pStyle w:val="DB20C3418D774BB48DC9A1B38294A10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6B01ABACCAC425B9B808ED2C0361D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5A13D6-3F99-4D6A-BA08-38F04BBCB13D}"/>
      </w:docPartPr>
      <w:docPartBody>
        <w:p w:rsidR="004013B1" w:rsidRDefault="004D73D4">
          <w:pPr>
            <w:pStyle w:val="D6B01ABACCAC425B9B808ED2C0361D3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E7F7382ECDC455D8A214B8CF788F2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2120E9-E983-441D-8856-DA390743FDF9}"/>
      </w:docPartPr>
      <w:docPartBody>
        <w:p w:rsidR="004013B1" w:rsidRDefault="004D73D4">
          <w:pPr>
            <w:pStyle w:val="7E7F7382ECDC455D8A214B8CF788F2F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585CECF865774AFC9CD01D67F050CC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A62D09-353A-4631-90A5-1B2EC2B157C0}"/>
      </w:docPartPr>
      <w:docPartBody>
        <w:p w:rsidR="004013B1" w:rsidRDefault="004D73D4">
          <w:pPr>
            <w:pStyle w:val="585CECF865774AFC9CD01D67F050CC1C"/>
          </w:pPr>
          <w:r>
            <w:t xml:space="preserve"> </w:t>
          </w:r>
        </w:p>
      </w:docPartBody>
    </w:docPart>
    <w:docPart>
      <w:docPartPr>
        <w:name w:val="59DA5E9D72F44A5994CA353C7E71BD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5ADB38-F3DE-47FB-8D4C-DF70C59D59DD}"/>
      </w:docPartPr>
      <w:docPartBody>
        <w:p w:rsidR="004013B1" w:rsidRDefault="004D73D4">
          <w:pPr>
            <w:pStyle w:val="59DA5E9D72F44A5994CA353C7E71BDDA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081328D4D4EDDA41C9986014B8F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3A86-C5C7-499B-8F03-ABBFC776B8D5}"/>
      </w:docPartPr>
      <w:docPartBody>
        <w:p w:rsidR="004013B1" w:rsidRDefault="004D73D4">
          <w:pPr>
            <w:pStyle w:val="A12081328D4D4EDDA41C9986014B8FE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205C23A073140F280EA40606D310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AA5BCA-22F5-4DE9-B16C-06237B079D8F}"/>
      </w:docPartPr>
      <w:docPartBody>
        <w:p w:rsidR="004013B1" w:rsidRDefault="004D73D4">
          <w:pPr>
            <w:pStyle w:val="C205C23A073140F280EA40606D31042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F5C8AD94F85B4D1897D733257F158B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DF330C-5669-4DB8-89C1-E85F785E9C30}"/>
      </w:docPartPr>
      <w:docPartBody>
        <w:p w:rsidR="004013B1" w:rsidRDefault="004D73D4">
          <w:pPr>
            <w:pStyle w:val="F5C8AD94F85B4D1897D733257F158B3A"/>
          </w:pPr>
          <w:r>
            <w:t xml:space="preserve"> </w:t>
          </w:r>
        </w:p>
      </w:docPartBody>
    </w:docPart>
    <w:docPart>
      <w:docPartPr>
        <w:name w:val="E4BD64A01CE7418ABAECA2EEA8AA61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1DE70A-F443-4B0D-BF4D-F5433B811C78}"/>
      </w:docPartPr>
      <w:docPartBody>
        <w:p w:rsidR="004013B1" w:rsidRDefault="004D73D4">
          <w:pPr>
            <w:pStyle w:val="E4BD64A01CE7418ABAECA2EEA8AA6163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8DC5F6AAEEB74EF692EE4E80D65CD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083114-C177-4AA1-9AD2-88B4F3A82509}"/>
      </w:docPartPr>
      <w:docPartBody>
        <w:p w:rsidR="004013B1" w:rsidRDefault="004D73D4">
          <w:pPr>
            <w:pStyle w:val="8DC5F6AAEEB74EF692EE4E80D65CDA39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BF12BFEF9BF64399B5BCFAE8650CF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48887-9958-406E-BF75-7CC261DAB0CE}"/>
      </w:docPartPr>
      <w:docPartBody>
        <w:p w:rsidR="004013B1" w:rsidRDefault="004D73D4">
          <w:pPr>
            <w:pStyle w:val="BF12BFEF9BF64399B5BCFAE8650CF0EF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1F441AE944C84D25A9AFC651BE398A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31739C-AE25-4E3D-9274-D827904E57AF}"/>
      </w:docPartPr>
      <w:docPartBody>
        <w:p w:rsidR="004013B1" w:rsidRDefault="004D73D4">
          <w:pPr>
            <w:pStyle w:val="1F441AE944C84D25A9AFC651BE398A2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A80FCA16BCD54FE7AD4F6C7EB74C4A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0D8AF2-D90A-49F7-B0E8-4E6A8E464F82}"/>
      </w:docPartPr>
      <w:docPartBody>
        <w:p w:rsidR="004013B1" w:rsidRDefault="004D73D4">
          <w:pPr>
            <w:pStyle w:val="A80FCA16BCD54FE7AD4F6C7EB74C4AB1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04BCF6B0426B42D690D1E4A36A1780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6D0AC6-1502-4259-B377-E526FAF787A7}"/>
      </w:docPartPr>
      <w:docPartBody>
        <w:p w:rsidR="004013B1" w:rsidRDefault="004D73D4">
          <w:pPr>
            <w:pStyle w:val="04BCF6B0426B42D690D1E4A36A1780CD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8036856209CD4EFE9410FC62078C99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25B31E-0B85-4BFD-BB3D-AF78E04FBA1A}"/>
      </w:docPartPr>
      <w:docPartBody>
        <w:p w:rsidR="00573A22" w:rsidRDefault="00146C62" w:rsidP="00146C62">
          <w:pPr>
            <w:pStyle w:val="8036856209CD4EFE9410FC62078C99BF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D4"/>
    <w:rsid w:val="00027372"/>
    <w:rsid w:val="00045F7D"/>
    <w:rsid w:val="000528D4"/>
    <w:rsid w:val="000541E8"/>
    <w:rsid w:val="00056497"/>
    <w:rsid w:val="000639F2"/>
    <w:rsid w:val="00081822"/>
    <w:rsid w:val="000B4707"/>
    <w:rsid w:val="000D5337"/>
    <w:rsid w:val="000D67B8"/>
    <w:rsid w:val="00113923"/>
    <w:rsid w:val="00122A87"/>
    <w:rsid w:val="001364D0"/>
    <w:rsid w:val="00137011"/>
    <w:rsid w:val="00146C62"/>
    <w:rsid w:val="00156822"/>
    <w:rsid w:val="0016399A"/>
    <w:rsid w:val="00164056"/>
    <w:rsid w:val="0017672A"/>
    <w:rsid w:val="001846EE"/>
    <w:rsid w:val="001A6ED0"/>
    <w:rsid w:val="001B4C16"/>
    <w:rsid w:val="001F1F73"/>
    <w:rsid w:val="00206FA8"/>
    <w:rsid w:val="00227161"/>
    <w:rsid w:val="0026121E"/>
    <w:rsid w:val="0027536A"/>
    <w:rsid w:val="002879F3"/>
    <w:rsid w:val="00290165"/>
    <w:rsid w:val="002A5501"/>
    <w:rsid w:val="002C22B0"/>
    <w:rsid w:val="002E0AA6"/>
    <w:rsid w:val="00310D54"/>
    <w:rsid w:val="00316F9C"/>
    <w:rsid w:val="00341212"/>
    <w:rsid w:val="00365C55"/>
    <w:rsid w:val="003710C3"/>
    <w:rsid w:val="00374816"/>
    <w:rsid w:val="004013B1"/>
    <w:rsid w:val="00440524"/>
    <w:rsid w:val="004B6651"/>
    <w:rsid w:val="004C5356"/>
    <w:rsid w:val="004D00A9"/>
    <w:rsid w:val="004D6816"/>
    <w:rsid w:val="004D73D4"/>
    <w:rsid w:val="004F10F1"/>
    <w:rsid w:val="004F6DF9"/>
    <w:rsid w:val="00510163"/>
    <w:rsid w:val="005431CF"/>
    <w:rsid w:val="005440D8"/>
    <w:rsid w:val="00551A38"/>
    <w:rsid w:val="00554B86"/>
    <w:rsid w:val="00556955"/>
    <w:rsid w:val="00560F15"/>
    <w:rsid w:val="00565F02"/>
    <w:rsid w:val="00573A22"/>
    <w:rsid w:val="005779B0"/>
    <w:rsid w:val="00582A81"/>
    <w:rsid w:val="005860E4"/>
    <w:rsid w:val="0059697B"/>
    <w:rsid w:val="005C19FA"/>
    <w:rsid w:val="005C627D"/>
    <w:rsid w:val="005D0FAF"/>
    <w:rsid w:val="005D4061"/>
    <w:rsid w:val="005F5D0C"/>
    <w:rsid w:val="00607B9B"/>
    <w:rsid w:val="006203C4"/>
    <w:rsid w:val="00645B1F"/>
    <w:rsid w:val="00665F1A"/>
    <w:rsid w:val="00667EB7"/>
    <w:rsid w:val="00674DB6"/>
    <w:rsid w:val="00676E7D"/>
    <w:rsid w:val="006B7F22"/>
    <w:rsid w:val="006E7427"/>
    <w:rsid w:val="006F2020"/>
    <w:rsid w:val="006F2F83"/>
    <w:rsid w:val="006F5A2A"/>
    <w:rsid w:val="007013BE"/>
    <w:rsid w:val="00710826"/>
    <w:rsid w:val="00712D32"/>
    <w:rsid w:val="007149A7"/>
    <w:rsid w:val="00717A3E"/>
    <w:rsid w:val="00720EB5"/>
    <w:rsid w:val="00725025"/>
    <w:rsid w:val="00732FD1"/>
    <w:rsid w:val="00782F17"/>
    <w:rsid w:val="0079339B"/>
    <w:rsid w:val="007A7954"/>
    <w:rsid w:val="007B28E7"/>
    <w:rsid w:val="007D7948"/>
    <w:rsid w:val="007E7F30"/>
    <w:rsid w:val="007F4513"/>
    <w:rsid w:val="00802907"/>
    <w:rsid w:val="00807668"/>
    <w:rsid w:val="008115CD"/>
    <w:rsid w:val="008243C4"/>
    <w:rsid w:val="00866A09"/>
    <w:rsid w:val="00877921"/>
    <w:rsid w:val="00881221"/>
    <w:rsid w:val="00896D5A"/>
    <w:rsid w:val="008C1800"/>
    <w:rsid w:val="008C7743"/>
    <w:rsid w:val="008D0966"/>
    <w:rsid w:val="008D7102"/>
    <w:rsid w:val="008E0BD7"/>
    <w:rsid w:val="008E3D09"/>
    <w:rsid w:val="008F0C56"/>
    <w:rsid w:val="008F4BB3"/>
    <w:rsid w:val="0090526D"/>
    <w:rsid w:val="009179F5"/>
    <w:rsid w:val="009433AF"/>
    <w:rsid w:val="00944937"/>
    <w:rsid w:val="00987691"/>
    <w:rsid w:val="009B5CB7"/>
    <w:rsid w:val="009E59FF"/>
    <w:rsid w:val="009F5A35"/>
    <w:rsid w:val="00A059A2"/>
    <w:rsid w:val="00A27581"/>
    <w:rsid w:val="00A33B99"/>
    <w:rsid w:val="00A34F5D"/>
    <w:rsid w:val="00A375EA"/>
    <w:rsid w:val="00A70DEC"/>
    <w:rsid w:val="00A92EC8"/>
    <w:rsid w:val="00AB31E7"/>
    <w:rsid w:val="00AC00CD"/>
    <w:rsid w:val="00B13EFE"/>
    <w:rsid w:val="00B21EB7"/>
    <w:rsid w:val="00B36832"/>
    <w:rsid w:val="00B44683"/>
    <w:rsid w:val="00B5136A"/>
    <w:rsid w:val="00B513F7"/>
    <w:rsid w:val="00B52627"/>
    <w:rsid w:val="00B63518"/>
    <w:rsid w:val="00B72E5E"/>
    <w:rsid w:val="00B94AB5"/>
    <w:rsid w:val="00BA7423"/>
    <w:rsid w:val="00BE44E6"/>
    <w:rsid w:val="00C04E01"/>
    <w:rsid w:val="00C1009A"/>
    <w:rsid w:val="00C14FE8"/>
    <w:rsid w:val="00C36CCE"/>
    <w:rsid w:val="00C41ADA"/>
    <w:rsid w:val="00C738D6"/>
    <w:rsid w:val="00C87B5F"/>
    <w:rsid w:val="00CB45B2"/>
    <w:rsid w:val="00CC1A6B"/>
    <w:rsid w:val="00CF37C0"/>
    <w:rsid w:val="00D061FA"/>
    <w:rsid w:val="00D07CAF"/>
    <w:rsid w:val="00D25816"/>
    <w:rsid w:val="00D348F4"/>
    <w:rsid w:val="00D43B7A"/>
    <w:rsid w:val="00D5377B"/>
    <w:rsid w:val="00D66AF1"/>
    <w:rsid w:val="00D70C7C"/>
    <w:rsid w:val="00D86069"/>
    <w:rsid w:val="00D93AE5"/>
    <w:rsid w:val="00D976F3"/>
    <w:rsid w:val="00DA693E"/>
    <w:rsid w:val="00DC3ACB"/>
    <w:rsid w:val="00E025F0"/>
    <w:rsid w:val="00E244BF"/>
    <w:rsid w:val="00E56AEA"/>
    <w:rsid w:val="00E863D8"/>
    <w:rsid w:val="00EC0292"/>
    <w:rsid w:val="00EC0AF2"/>
    <w:rsid w:val="00EE657A"/>
    <w:rsid w:val="00EF050D"/>
    <w:rsid w:val="00EF5662"/>
    <w:rsid w:val="00F1134C"/>
    <w:rsid w:val="00F763EC"/>
    <w:rsid w:val="00FB1AEC"/>
    <w:rsid w:val="00FB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A693E"/>
    <w:rPr>
      <w:color w:val="808080"/>
    </w:rPr>
  </w:style>
  <w:style w:type="paragraph" w:customStyle="1" w:styleId="E6197084EB62433785F7B46AF7A381FE">
    <w:name w:val="E6197084EB62433785F7B46AF7A381FE"/>
  </w:style>
  <w:style w:type="paragraph" w:customStyle="1" w:styleId="DB20C3418D774BB48DC9A1B38294A10D">
    <w:name w:val="DB20C3418D774BB48DC9A1B38294A10D"/>
  </w:style>
  <w:style w:type="paragraph" w:customStyle="1" w:styleId="D6B01ABACCAC425B9B808ED2C0361D3E">
    <w:name w:val="D6B01ABACCAC425B9B808ED2C0361D3E"/>
  </w:style>
  <w:style w:type="paragraph" w:customStyle="1" w:styleId="7E7F7382ECDC455D8A214B8CF788F2FD">
    <w:name w:val="7E7F7382ECDC455D8A214B8CF788F2FD"/>
  </w:style>
  <w:style w:type="paragraph" w:customStyle="1" w:styleId="65C8FDB6346644F1B785027B29D08C99">
    <w:name w:val="65C8FDB6346644F1B785027B29D08C99"/>
  </w:style>
  <w:style w:type="paragraph" w:customStyle="1" w:styleId="5BFA6D76465A42D2954FA10674CFD1CD">
    <w:name w:val="5BFA6D76465A42D2954FA10674CFD1CD"/>
  </w:style>
  <w:style w:type="paragraph" w:customStyle="1" w:styleId="33F9AA52DC004DF3954F3493135E490A">
    <w:name w:val="33F9AA52DC004DF3954F3493135E490A"/>
  </w:style>
  <w:style w:type="paragraph" w:customStyle="1" w:styleId="585CECF865774AFC9CD01D67F050CC1C">
    <w:name w:val="585CECF865774AFC9CD01D67F050CC1C"/>
  </w:style>
  <w:style w:type="paragraph" w:customStyle="1" w:styleId="59DA5E9D72F44A5994CA353C7E71BDDA">
    <w:name w:val="59DA5E9D72F44A5994CA353C7E71BDDA"/>
  </w:style>
  <w:style w:type="paragraph" w:customStyle="1" w:styleId="A12081328D4D4EDDA41C9986014B8FEE">
    <w:name w:val="A12081328D4D4EDDA41C9986014B8FEE"/>
  </w:style>
  <w:style w:type="paragraph" w:customStyle="1" w:styleId="C205C23A073140F280EA40606D31042A">
    <w:name w:val="C205C23A073140F280EA40606D31042A"/>
  </w:style>
  <w:style w:type="paragraph" w:customStyle="1" w:styleId="F5C8AD94F85B4D1897D733257F158B3A">
    <w:name w:val="F5C8AD94F85B4D1897D733257F158B3A"/>
  </w:style>
  <w:style w:type="paragraph" w:customStyle="1" w:styleId="E4BD64A01CE7418ABAECA2EEA8AA6163">
    <w:name w:val="E4BD64A01CE7418ABAECA2EEA8AA6163"/>
  </w:style>
  <w:style w:type="paragraph" w:customStyle="1" w:styleId="8DC5F6AAEEB74EF692EE4E80D65CDA39">
    <w:name w:val="8DC5F6AAEEB74EF692EE4E80D65CDA39"/>
  </w:style>
  <w:style w:type="paragraph" w:customStyle="1" w:styleId="6D2928703E1A4564BB46E667591722D4">
    <w:name w:val="6D2928703E1A4564BB46E667591722D4"/>
  </w:style>
  <w:style w:type="paragraph" w:customStyle="1" w:styleId="0BB46199A92342CE86DBFC711052B436">
    <w:name w:val="0BB46199A92342CE86DBFC711052B436"/>
  </w:style>
  <w:style w:type="paragraph" w:customStyle="1" w:styleId="7D657785B17C438C907619A042FC5F32">
    <w:name w:val="7D657785B17C438C907619A042FC5F32"/>
  </w:style>
  <w:style w:type="paragraph" w:customStyle="1" w:styleId="EA2A849CD5D647338F2DE837D7824AAC">
    <w:name w:val="EA2A849CD5D647338F2DE837D7824AAC"/>
  </w:style>
  <w:style w:type="paragraph" w:customStyle="1" w:styleId="BF12BFEF9BF64399B5BCFAE8650CF0EF">
    <w:name w:val="BF12BFEF9BF64399B5BCFAE8650CF0EF"/>
  </w:style>
  <w:style w:type="paragraph" w:customStyle="1" w:styleId="1F441AE944C84D25A9AFC651BE398A21">
    <w:name w:val="1F441AE944C84D25A9AFC651BE398A21"/>
  </w:style>
  <w:style w:type="paragraph" w:customStyle="1" w:styleId="A80FCA16BCD54FE7AD4F6C7EB74C4AB1">
    <w:name w:val="A80FCA16BCD54FE7AD4F6C7EB74C4AB1"/>
  </w:style>
  <w:style w:type="paragraph" w:customStyle="1" w:styleId="04BCF6B0426B42D690D1E4A36A1780CD">
    <w:name w:val="04BCF6B0426B42D690D1E4A36A1780CD"/>
  </w:style>
  <w:style w:type="paragraph" w:customStyle="1" w:styleId="C4CDFD070D3A45BB97E2872EDE9E97CC">
    <w:name w:val="C4CDFD070D3A45BB97E2872EDE9E97CC"/>
  </w:style>
  <w:style w:type="paragraph" w:customStyle="1" w:styleId="79AA28B899434C74B90AC44D05A91670">
    <w:name w:val="79AA28B899434C74B90AC44D05A91670"/>
  </w:style>
  <w:style w:type="paragraph" w:customStyle="1" w:styleId="7A2445C4594D42BAB1A5D1C12362FB56">
    <w:name w:val="7A2445C4594D42BAB1A5D1C12362FB56"/>
  </w:style>
  <w:style w:type="paragraph" w:customStyle="1" w:styleId="85C24273394545118199D968B66F094D">
    <w:name w:val="85C24273394545118199D968B66F094D"/>
    <w:rsid w:val="004D73D4"/>
  </w:style>
  <w:style w:type="paragraph" w:customStyle="1" w:styleId="A224D63ED00C4CF5A50C7E579CCDD828">
    <w:name w:val="A224D63ED00C4CF5A50C7E579CCDD828"/>
    <w:rsid w:val="004D73D4"/>
  </w:style>
  <w:style w:type="paragraph" w:customStyle="1" w:styleId="5298C6B79F064EB989550E8BA6C59E74">
    <w:name w:val="5298C6B79F064EB989550E8BA6C59E74"/>
    <w:rsid w:val="004D73D4"/>
  </w:style>
  <w:style w:type="paragraph" w:customStyle="1" w:styleId="1F56F9213E6044C6B20357E664FD30AB">
    <w:name w:val="1F56F9213E6044C6B20357E664FD30AB"/>
    <w:rsid w:val="004D73D4"/>
  </w:style>
  <w:style w:type="paragraph" w:customStyle="1" w:styleId="8036856209CD4EFE9410FC62078C99BF">
    <w:name w:val="8036856209CD4EFE9410FC62078C99BF"/>
    <w:rsid w:val="00146C62"/>
    <w:pPr>
      <w:spacing w:after="160" w:line="259" w:lineRule="auto"/>
    </w:pPr>
  </w:style>
  <w:style w:type="paragraph" w:customStyle="1" w:styleId="37B0975C02C64D80BB62BF38DFBD394D">
    <w:name w:val="37B0975C02C64D80BB62BF38DFBD394D"/>
    <w:rsid w:val="00DA693E"/>
    <w:pPr>
      <w:spacing w:after="160" w:line="259" w:lineRule="auto"/>
    </w:pPr>
  </w:style>
  <w:style w:type="paragraph" w:customStyle="1" w:styleId="D5668AD8AA8E40B49BEAD190BD7901B1">
    <w:name w:val="D5668AD8AA8E40B49BEAD190BD7901B1"/>
    <w:rsid w:val="00DA693E"/>
    <w:pPr>
      <w:spacing w:after="160" w:line="259" w:lineRule="auto"/>
    </w:pPr>
  </w:style>
  <w:style w:type="paragraph" w:customStyle="1" w:styleId="BB78C722D5084CA1B070010D8316C456">
    <w:name w:val="BB78C722D5084CA1B070010D8316C456"/>
    <w:rsid w:val="00DA693E"/>
    <w:pPr>
      <w:spacing w:after="160" w:line="259" w:lineRule="auto"/>
    </w:pPr>
  </w:style>
  <w:style w:type="paragraph" w:customStyle="1" w:styleId="1215DA9F3D0942CDBF4946C33E501708">
    <w:name w:val="1215DA9F3D0942CDBF4946C33E501708"/>
    <w:rsid w:val="00DA693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AEC7B-E24E-4FB2-9F59-56DBCDF8A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Калининская АЭС-Сервис_01. Бланк_ письма</Template>
  <TotalTime>74</TotalTime>
  <Application>LibreOffice/24.8.4.2$Linux_X86_64 LibreOffice_project/480$Build-2</Application>
  <AppVersion>15.0000</AppVersion>
  <Pages>1</Pages>
  <Words>155</Words>
  <Characters>1038</Characters>
  <CharactersWithSpaces>1193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2025-04-22T06:47:00Z</dcterms:created>
  <dc:creator>Марков Денис Сергеевич</dc:creator>
  <dc:description/>
  <dc:language>ru-RU</dc:language>
  <cp:lastModifiedBy/>
  <cp:lastPrinted>2025-04-22T07:02:00Z</cp:lastPrinted>
  <dcterms:modified xsi:type="dcterms:W3CDTF">2025-11-25T08:52:40Z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