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(0816500000626007008)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262143502651014350100100232440000244.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22.04.2026 17:49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экспресс-тестов для диагностики риска развития вторичной бактериальной инфекции.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3 493 500.00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12:06:40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466 532.50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- 86.65 %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14:47:36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- 86.15 %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14:02:45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631 532.50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- 81.92 %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14:31:30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09:25:05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2 124 875.00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07:39:02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2 982 232.50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466 532.50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466 532.50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484 000.00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631 532.50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631 532.50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850 000.00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2 124 875.00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2 124 875.00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2 982 232.50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2 982 232.50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07:46:13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09:48:57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09:55:38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