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</w:t>
      </w:r>
      <w:r>
        <w:rPr>
          <w:sz w:val="28"/>
          <w:szCs w:val="28"/>
        </w:rPr>
        <w:t xml:space="preserve"> электронного аукциона</w:t>
      </w:r>
      <w:r/>
      <w:r>
        <w:rPr>
          <w:sz w:val="28"/>
          <w:szCs w:val="28"/>
        </w:rPr>
        <w:t xml:space="preserve">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(0432200000826002241)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21.05.2026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0432200000826002241-2-1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Нижегородская обл, Нижний Новгород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ПРЕДПРИЯТИЕ НИЖЕГОРОДСКОЙ ОБЛАСТИ "НИЖЕГОРОДСКАЯ ОБЛАСТНАЯ ФАРМАЦИЯ".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ПРЕДПРИЯТИЕ НИЖЕГОРОДСКОЙ ОБЛАСТИ "НИЖЕГОРОДСКАЯ ОБЛАСТНАЯ ФАРМАЦИЯ"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262526013629952600100100100800000000.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06.05.2026 16:32 (MSK+00:00)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  <w:t xml:space="preserve">http://www.etp-ets.ru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Ц-6080_Закупка лекарственных средств_АКЛИДИНИЯ БРОМИД.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781 620.00.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>21.05.2026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</w:t>
      </w:r>
      <w:r>
        <w:rPr>
          <w:rFonts w:eastAsia="Times New Roman"/>
          <w:lang w:eastAsia="ru-RU"/>
        </w:rPr>
        <w:t xml:space="preserve">0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10</w:t>
      </w:r>
      <w:r>
        <w:rPr>
          <w:rFonts w:eastAsia="Times New Roman"/>
          <w:lang w:eastAsia="ru-RU"/>
        </w:rPr>
        <w:t xml:space="preserve">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http://www.etp-ets.ru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Ржевская Ирина Павловна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01:59:8E:CC:00:53:B3:82:80:4A:D7:30:83:C3:CC:79:C3, действителен с 09.09.2025 12:14:46 по 09.12.2026 12:24:46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21.05.2026 10:00:41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2</cp:revision>
  <dcterms:created xsi:type="dcterms:W3CDTF">2023-05-10T07:51:00Z</dcterms:created>
  <dcterms:modified xsi:type="dcterms:W3CDTF">2024-10-23T10:07:11Z</dcterms:modified>
</cp:coreProperties>
</file>