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(0119600012026000128)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0119600012026000128-2-1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263243900912324390100101491497112244.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10:13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кадастровых работ  по постановке на кадастровый учет объектов недвижимости с целью признания объектов бесхозяйными.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107 333.33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06:34:53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106 796.66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10:59:38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107 333.33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16:02:04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107 333.33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106 796.66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107 333.33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107 333.33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10:FF:C1:D8:10:8A:70:72:79:31:65:24:09:9B:20:98, действителен с 19.01.2026 01:44:57 по 14.04.2027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Кондель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00:D2:97:BE:22:F5:3D:98:42:9F:CA:E5:7B:2E:E9:52:35, действителен с 19.01.2026 01:52:30 по 14.04.2027 01:52:30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Проценко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78:0F:8E:34:67:14:B6:A0:8E:C1:55:B9:68:BA:48:D8, действителен с 20.03.2026 02:39:32 по 13.06.2027 02:39:32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00:CB:33:87:B7:8E:6D:7D:4A:6C:2F:51:0E:57:01:D2:61, действителен с 19.01.2026 01:51:00 по 14.04.2027 01:51:00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07:42:25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07:45:52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