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
        <w:jc w:val="center"/>
        <w:keepNext/>
        <w:spacing w:after="0" w:line="360" w:lineRule="auto"/>
        <w:rPr>
          <w:rFonts w:eastAsia="Times New Roman"/>
          <w:b/>
          <w:spacing w:val="20"/>
          <w:sz w:val="24"/>
          <w:szCs w:val="20"/>
          <w:lang w:eastAsia="ru-RU"/>
        </w:rPr>
      </w:pPr>
      <w:r>
        <w:rPr>
          <w:rFonts w:eastAsia="Times New Roman"/>
          <w:b/>
          <w:spacing w:val="20"/>
          <w:sz w:val="32"/>
          <w:szCs w:val="20"/>
          <w:lang w:eastAsia="ru-RU"/>
        </w:rPr>
        <w:t xml:space="preserve">ПРОТОКОЛ</w:t>
      </w:r>
      <w:r>
        <w:rPr>
          <w:rFonts w:eastAsia="Times New Roman"/>
          <w:b/>
          <w:spacing w:val="20"/>
          <w:sz w:val="24"/>
          <w:szCs w:val="20"/>
          <w:lang w:eastAsia="ru-RU"/>
        </w:rPr>
      </w:r>
      <w:r/>
    </w:p>
    <w:p>
      <w:pPr>
        <w:ind w:right="-1"/>
        <w:jc w:val="center"/>
        <w:spacing w:after="0" w:line="240" w:lineRule="auto"/>
        <w:rPr>
          <w:rFonts w:eastAsia="Times New Roman"/>
          <w:sz w:val="28"/>
          <w:szCs w:val="28"/>
          <w:lang w:eastAsia="ru-RU"/>
        </w:rPr>
      </w:pPr>
      <w:r>
        <w:rPr>
          <w:sz w:val="28"/>
          <w:szCs w:val="28"/>
        </w:rPr>
        <w:t xml:space="preserve">подведения итогов определения поставщика (подрядчика, исполнителя)</w:t>
      </w:r>
      <w:r>
        <w:rPr>
          <w:rFonts w:eastAsia="Times New Roman"/>
          <w:sz w:val="28"/>
          <w:szCs w:val="28"/>
          <w:lang w:eastAsia="ru-RU"/>
        </w:rPr>
      </w:r>
      <w:r/>
    </w:p>
    <w:p>
      <w:pPr>
        <w:ind w:right="-1"/>
        <w:jc w:val="center"/>
        <w:spacing w:after="0" w:line="240" w:lineRule="auto"/>
        <w:rPr>
          <w:rFonts w:eastAsia="Times New Roman"/>
          <w:sz w:val="24"/>
          <w:szCs w:val="20"/>
          <w:lang w:eastAsia="ru-RU"/>
        </w:rPr>
      </w:pPr>
      <w:r>
        <w:rPr>
          <w:rFonts w:eastAsia="Times New Roman"/>
          <w:sz w:val="24"/>
          <w:szCs w:val="20"/>
          <w:lang w:eastAsia="ru-RU"/>
        </w:rPr>
        <w:t xml:space="preserve">(0339100001526000319)</w:t>
      </w:r>
      <w:r>
        <w:rPr>
          <w:rFonts w:eastAsia="Times New Roman"/>
          <w:sz w:val="24"/>
          <w:szCs w:val="20"/>
          <w:lang w:eastAsia="ru-RU"/>
        </w:rPr>
      </w:r>
      <w:r/>
    </w:p>
    <w:p>
      <w:pPr>
        <w:ind w:left="3828" w:right="5243"/>
        <w:spacing w:after="0" w:line="240" w:lineRule="auto"/>
        <w:rPr>
          <w:rFonts w:eastAsia="Times New Roman"/>
          <w:sz w:val="24"/>
          <w:szCs w:val="20"/>
          <w:lang w:eastAsia="ru-RU"/>
        </w:rPr>
      </w:pPr>
      <w:r>
        <w:rPr>
          <w:rFonts w:eastAsia="Times New Roman"/>
          <w:sz w:val="24"/>
          <w:szCs w:val="20"/>
          <w:lang w:eastAsia="ru-RU"/>
        </w:rPr>
      </w:r>
      <w:r>
        <w:rPr>
          <w:rFonts w:eastAsia="Times New Roman"/>
          <w:sz w:val="24"/>
          <w:szCs w:val="20"/>
          <w:lang w:eastAsia="ru-RU"/>
        </w:rPr>
      </w:r>
      <w:r/>
    </w:p>
    <w:tbl>
      <w:tblPr>
        <w:tblW w:w="10602" w:type="dxa"/>
        <w:tblInd w:w="-5" w:type="dxa"/>
        <w:tblLook w:val="04A0" w:firstRow="1" w:lastRow="0" w:firstColumn="1" w:lastColumn="0" w:noHBand="0" w:noVBand="1"/>
      </w:tblPr>
      <w:tblGrid>
        <w:gridCol w:w="2835"/>
        <w:gridCol w:w="4395"/>
        <w:gridCol w:w="3372"/>
      </w:tblGrid>
      <w:tr>
        <w:trPr/>
        <w:tc>
          <w:tcPr>
            <w:tcW w:w="2835" w:type="dxa"/>
            <w:vAlign w:val="bottom"/>
            <w:textDirection w:val="lrTb"/>
            <w:noWrap w:val="false"/>
          </w:tcPr>
          <w:p>
            <w:pPr>
              <w:pStyle w:val="844"/>
              <w:ind w:left="0"/>
              <w:spacing w:after="0" w:line="240" w:lineRule="auto"/>
              <w:tabs>
                <w:tab w:val="left" w:pos="567" w:leader="none"/>
              </w:tabs>
              <w:rPr>
                <w:rFonts w:cs="Times New Roman"/>
                <w:bCs/>
              </w:rPr>
            </w:pPr>
            <w:r>
              <w:rPr>
                <w:rFonts w:cs="Times New Roman"/>
                <w:lang w:eastAsia="ru-RU"/>
              </w:rPr>
              <w:t xml:space="preserve">07.08.2026</w:t>
            </w:r>
            <w:r>
              <w:rPr>
                <w:rFonts w:cs="Times New Roman"/>
                <w:bCs/>
              </w:rPr>
            </w:r>
            <w:r/>
          </w:p>
        </w:tc>
        <w:tc>
          <w:tcPr>
            <w:tcW w:w="4395" w:type="dxa"/>
            <w:vAlign w:val="bottom"/>
            <w:textDirection w:val="lrTb"/>
            <w:noWrap w:val="false"/>
          </w:tcPr>
          <w:p>
            <w:pPr>
              <w:rPr>
                <w:bCs/>
              </w:rPr>
            </w:pPr>
            <w:r>
              <w:rPr>
                <w:bCs/>
              </w:rPr>
            </w:r>
            <w:r>
              <w:rPr>
                <w:bCs/>
              </w:rPr>
            </w:r>
            <w:r/>
          </w:p>
        </w:tc>
        <w:tc>
          <w:tcPr>
            <w:tcW w:w="3372" w:type="dxa"/>
            <w:textDirection w:val="lrTb"/>
            <w:noWrap w:val="false"/>
          </w:tcPr>
          <w:p>
            <w:pPr>
              <w:pStyle w:val="844"/>
              <w:ind w:left="0"/>
              <w:spacing w:before="60" w:after="60" w:line="240" w:lineRule="auto"/>
              <w:tabs>
                <w:tab w:val="left" w:pos="567" w:leader="none"/>
              </w:tabs>
              <w:rPr>
                <w:rFonts w:cs="Times New Roman"/>
                <w:bCs/>
              </w:rPr>
            </w:pPr>
            <w:r>
              <w:rPr>
                <w:rFonts w:cs="Times New Roman"/>
                <w:bCs/>
              </w:rPr>
              <w:t xml:space="preserve">№ </w:t>
            </w:r>
            <w:r>
              <w:rPr>
                <w:rFonts w:cs="Times New Roman"/>
                <w:lang w:eastAsia="ru-RU"/>
              </w:rPr>
              <w:t xml:space="preserve">0339100001526000319-2-1</w:t>
            </w:r>
            <w:r>
              <w:rPr>
                <w:rFonts w:cs="Times New Roman"/>
                <w:bCs/>
              </w:rPr>
            </w:r>
            <w:r/>
          </w:p>
        </w:tc>
      </w:tr>
      <w:tr>
        <w:trPr/>
        <w:tc>
          <w:tcPr>
            <w:tcW w:w="2835" w:type="dxa"/>
            <w:vAlign w:val="bottom"/>
            <w:textDirection w:val="lrTb"/>
            <w:noWrap w:val="false"/>
          </w:tcPr>
          <w:p>
            <w:pPr>
              <w:pStyle w:val="844"/>
              <w:ind w:left="0"/>
              <w:jc w:val="center"/>
              <w:spacing w:after="0" w:line="240" w:lineRule="auto"/>
              <w:tabs>
                <w:tab w:val="left" w:pos="567" w:leader="none"/>
              </w:tabs>
              <w:rPr>
                <w:rFonts w:cs="Times New Roman"/>
                <w:bCs/>
              </w:rPr>
            </w:pPr>
            <w:r>
              <w:rPr>
                <w:rFonts w:cs="Times New Roman"/>
                <w:bCs/>
              </w:rPr>
            </w:r>
            <w:r>
              <w:rPr>
                <w:rFonts w:cs="Times New Roman"/>
                <w:bCs/>
              </w:rPr>
            </w:r>
            <w:r/>
          </w:p>
        </w:tc>
        <w:tc>
          <w:tcPr>
            <w:tcW w:w="4395" w:type="dxa"/>
            <w:vAlign w:val="bottom"/>
            <w:textDirection w:val="lrTb"/>
            <w:noWrap w:val="false"/>
          </w:tcPr>
          <w:p>
            <w:pPr>
              <w:jc w:val="center"/>
              <w:spacing w:after="0" w:line="254" w:lineRule="auto"/>
              <w:rPr>
                <w:bCs/>
              </w:rPr>
            </w:pPr>
            <w:r>
              <w:rPr>
                <w:rFonts w:eastAsia="Times New Roman"/>
                <w:lang w:eastAsia="ru-RU"/>
              </w:rPr>
              <w:t xml:space="preserve">   Кемеровская область - Кузбасс обл, Новокузнецк г</w:t>
            </w:r>
            <w:r>
              <w:rPr>
                <w:bCs/>
              </w:rPr>
            </w:r>
            <w:r/>
          </w:p>
        </w:tc>
        <w:tc>
          <w:tcPr>
            <w:tcW w:w="3372" w:type="dxa"/>
            <w:textDirection w:val="lrTb"/>
            <w:noWrap w:val="false"/>
          </w:tcPr>
          <w:p>
            <w:pPr>
              <w:pStyle w:val="844"/>
              <w:ind w:left="0"/>
              <w:spacing w:before="60" w:after="60" w:line="240" w:lineRule="auto"/>
              <w:tabs>
                <w:tab w:val="left" w:pos="567" w:leader="none"/>
              </w:tabs>
              <w:rPr>
                <w:rFonts w:cs="Times New Roman"/>
                <w:bCs/>
              </w:rPr>
            </w:pPr>
            <w:r>
              <w:rPr>
                <w:rFonts w:cs="Times New Roman"/>
                <w:bCs/>
              </w:rPr>
            </w:r>
            <w:r>
              <w:rPr>
                <w:rFonts w:cs="Times New Roman"/>
                <w:bCs/>
              </w:rPr>
            </w:r>
            <w:r/>
          </w:p>
        </w:tc>
      </w:tr>
    </w:tbl>
    <w:p>
      <w:pPr>
        <w:pStyle w:val="844"/>
        <w:ind w:left="360"/>
        <w:jc w:val="center"/>
        <w:spacing w:before="60" w:after="60" w:line="240" w:lineRule="auto"/>
        <w:tabs>
          <w:tab w:val="left" w:pos="567" w:leader="none"/>
        </w:tabs>
        <w:rPr>
          <w:rFonts w:cs="Times New Roman"/>
          <w:bCs/>
        </w:rPr>
      </w:pPr>
      <w:r>
        <w:rPr>
          <w:rFonts w:cs="Times New Roman"/>
          <w:bCs/>
        </w:rPr>
      </w:r>
      <w:r>
        <w:rPr>
          <w:rFonts w:cs="Times New Roman"/>
          <w:bCs/>
        </w:rPr>
      </w:r>
      <w:r/>
    </w:p>
    <w:p>
      <w:pPr>
        <w:numPr>
          <w:ilvl w:val="0"/>
          <w:numId w:val="2"/>
        </w:numPr>
        <w:ind w:left="360"/>
        <w:spacing w:before="60" w:after="0" w:line="240" w:lineRule="auto"/>
        <w:widowControl w:val="off"/>
        <w:rPr>
          <w:rFonts w:eastAsia="Times New Roman"/>
          <w:lang w:eastAsia="ru-RU"/>
        </w:rPr>
      </w:pPr>
      <w:r>
        <w:rPr>
          <w:rFonts w:eastAsia="Times New Roman"/>
          <w:lang w:eastAsia="ru-RU"/>
        </w:rPr>
        <w:t xml:space="preserve">Организатор: Заказчик. ФЕДЕРАЛЬНОЕ ГОСУДАРСТВЕННОЕ БЮДЖЕТНОЕ УЧРЕЖДЕНИЕ "НОВОКУЗНЕЦКИЙ НАУЧНО-ПРАКТИЧЕСКИЙ ЦЕНТР МЕДИКО-СОЦИАЛЬНОЙ ЭКСПЕРТИЗЫ И РЕАБИЛИТАЦИИ ИНВАЛИДОВ" МИНИСТЕРСТВА ТРУДА И СОЦИАЛЬНОЙ ЗАЩИТЫ РОССИЙСКОЙ ФЕДЕРАЦИИ.</w:t>
      </w:r>
      <w:r>
        <w:rPr>
          <w:rFonts w:eastAsia="Times New Roman"/>
          <w:lang w:eastAsia="ru-RU"/>
        </w:rPr>
      </w:r>
      <w:r/>
    </w:p>
    <w:p>
      <w:pPr>
        <w:numPr>
          <w:ilvl w:val="0"/>
          <w:numId w:val="2"/>
        </w:numPr>
        <w:ind w:left="360"/>
        <w:spacing w:before="60" w:after="0" w:line="240" w:lineRule="auto"/>
        <w:widowControl w:val="off"/>
        <w:rPr>
          <w:rFonts w:eastAsia="Times New Roman"/>
          <w:lang w:eastAsia="ru-RU"/>
        </w:rPr>
      </w:pPr>
      <w:r>
        <w:rPr>
          <w:rFonts w:eastAsia="Times New Roman"/>
          <w:lang w:eastAsia="ru-RU"/>
        </w:rPr>
        <w:t xml:space="preserve">Заказчик(и): </w:t>
      </w:r>
      <w:r>
        <w:rPr>
          <w:rFonts w:eastAsia="Times New Roman"/>
          <w:lang w:eastAsia="ru-RU"/>
        </w:rPr>
      </w:r>
      <w:r/>
    </w:p>
    <w:tbl>
      <w:tblPr>
        <w:tblStyle w:val="845"/>
        <w:tblW w:w="10206"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10206"/>
      </w:tblGrid>
      <w:tr>
        <w:trPr/>
        <w:tc>
          <w:tcPr>
            <w:tcW w:w="10206" w:type="dxa"/>
            <w:textDirection w:val="lrTb"/>
            <w:noWrap w:val="false"/>
          </w:tcPr>
          <w:p>
            <w:pPr>
              <w:spacing w:before="60"/>
              <w:widowControl w:val="off"/>
              <w:rPr>
                <w:rFonts w:eastAsia="Times New Roman"/>
                <w:sz w:val="22"/>
                <w:szCs w:val="22"/>
              </w:rPr>
            </w:pPr>
            <w:r>
              <w:rPr>
                <w:rFonts w:eastAsia="Times New Roman"/>
                <w:sz w:val="22"/>
                <w:szCs w:val="22"/>
              </w:rPr>
              <w:t xml:space="preserve">ФЕДЕРАЛЬНОЕ ГОСУДАРСТВЕННОЕ БЮДЖЕТНОЕ УЧРЕЖДЕНИЕ "НОВОКУЗНЕЦКИЙ НАУЧНО-ПРАКТИЧЕСКИЙ ЦЕНТР МЕДИКО-СОЦИАЛЬНОЙ ЭКСПЕРТИЗЫ И РЕАБИЛИТАЦИИ ИНВАЛИДОВ" МИНИСТЕРСТВА ТРУДА И СОЦИАЛЬНОЙ ЗАЩИТЫ РОССИЙСКОЙ ФЕДЕРАЦИИ</w:t>
            </w:r>
            <w:r>
              <w:rPr>
                <w:rFonts w:eastAsia="Times New Roman"/>
                <w:sz w:val="22"/>
                <w:szCs w:val="22"/>
              </w:rPr>
            </w:r>
            <w:r/>
          </w:p>
        </w:tc>
      </w:tr>
    </w:tbl>
    <w:p>
      <w:pPr>
        <w:numPr>
          <w:ilvl w:val="0"/>
          <w:numId w:val="2"/>
        </w:numPr>
        <w:ind w:left="284" w:hanging="284"/>
        <w:spacing w:before="60" w:after="0" w:line="240" w:lineRule="auto"/>
        <w:widowControl w:val="off"/>
        <w:rPr>
          <w:rFonts w:eastAsia="Times New Roman"/>
          <w:lang w:eastAsia="ru-RU"/>
        </w:rPr>
      </w:pPr>
      <w:r>
        <w:rPr>
          <w:rFonts w:eastAsia="Times New Roman"/>
          <w:lang w:eastAsia="ru-RU"/>
        </w:rPr>
        <w:t xml:space="preserve">Идентификационный код закупки: 261421800643142180100100330040000244.</w:t>
      </w:r>
      <w:r>
        <w:rPr>
          <w:rFonts w:eastAsia="Times New Roman"/>
          <w:lang w:eastAsia="ru-RU"/>
        </w:rPr>
      </w:r>
      <w:r/>
    </w:p>
    <w:p>
      <w:pPr>
        <w:numPr>
          <w:ilvl w:val="0"/>
          <w:numId w:val="2"/>
        </w:numPr>
        <w:ind w:left="284" w:hanging="284"/>
        <w:spacing w:before="60" w:after="0" w:line="240" w:lineRule="auto"/>
        <w:widowControl w:val="off"/>
        <w:rPr>
          <w:rFonts w:eastAsia="Times New Roman"/>
          <w:lang w:eastAsia="ru-RU"/>
        </w:rPr>
      </w:pPr>
      <w:r>
        <w:rPr>
          <w:rFonts w:eastAsia="Times New Roman"/>
          <w:lang w:eastAsia="ru-RU"/>
        </w:rPr>
        <w:t xml:space="preserve">Извещение об осуществл</w:t>
      </w:r>
      <w:r>
        <w:rPr>
          <w:rFonts w:eastAsia="Times New Roman"/>
          <w:lang w:eastAsia="ru-RU"/>
        </w:rPr>
        <w:t xml:space="preserve">ении закупки размещено 28.07.2026 14:21 (MSK+04:00) на сайте Единой информационной системы в сфере закупок (ЕИС) по адресу в сети «Интернет»: http://zakupki.gov.ru и на сайте электронной торговой площадки «Фабрикант» по адресу в сети «Интернет»: </w:t>
      </w:r>
      <w:r>
        <w:rPr>
          <w:rFonts w:eastAsia="Times New Roman"/>
          <w:lang w:eastAsia="ru-RU"/>
        </w:rPr>
      </w:r>
      <w:r>
        <w:rPr>
          <w:rFonts w:eastAsia="Times New Roman"/>
          <w:lang w:eastAsia="ru-RU"/>
        </w:rPr>
        <w:t xml:space="preserve">http</w:t>
      </w:r>
      <w:r>
        <w:rPr>
          <w:rFonts w:eastAsia="Times New Roman"/>
          <w:lang w:val="en-US"/>
        </w:rPr>
        <w:t xml:space="preserve">s</w:t>
      </w:r>
      <w:r>
        <w:rPr>
          <w:rFonts w:eastAsia="Times New Roman"/>
          <w:lang w:eastAsia="ru-RU"/>
        </w:rPr>
        <w:t xml:space="preserve">://</w:t>
      </w:r>
      <w:r>
        <w:rPr>
          <w:rFonts w:eastAsia="Times New Roman"/>
          <w:lang w:eastAsia="ru-RU"/>
        </w:rPr>
        <w:t xml:space="preserve">44.fabrikant.ru</w:t>
      </w:r>
      <w:r/>
      <w:r>
        <w:rPr>
          <w:rFonts w:eastAsia="Times New Roman"/>
          <w:lang w:eastAsia="ru-RU"/>
        </w:rPr>
        <w:t xml:space="preserve">.</w:t>
      </w:r>
      <w:r>
        <w:rPr>
          <w:rFonts w:eastAsia="Times New Roman"/>
          <w:lang w:eastAsia="ru-RU"/>
        </w:rPr>
      </w:r>
      <w:r/>
    </w:p>
    <w:p>
      <w:pPr>
        <w:numPr>
          <w:ilvl w:val="0"/>
          <w:numId w:val="2"/>
        </w:numPr>
        <w:ind w:left="360"/>
        <w:spacing w:before="60" w:after="0" w:line="240" w:lineRule="auto"/>
        <w:widowControl w:val="off"/>
        <w:rPr>
          <w:rFonts w:eastAsia="Times New Roman"/>
          <w:lang w:eastAsia="ru-RU"/>
        </w:rPr>
      </w:pPr>
      <w:r>
        <w:rPr>
          <w:rFonts w:eastAsia="Times New Roman"/>
          <w:lang w:eastAsia="ru-RU"/>
        </w:rPr>
        <w:t xml:space="preserve">Наименование объекта закупки: Поставка средств индивидуальной защиты (Перчатки из полимерных материалов для защиты от внешних воздействий, Рукавицы для защиты от внешних воздействий, Перчатки трикотажные для защиты от внешних воздействий, Перчатки резиновые общего назначения (кроме медицинских)) .</w:t>
      </w:r>
      <w:r>
        <w:rPr>
          <w:rFonts w:eastAsia="Times New Roman"/>
          <w:lang w:eastAsia="ru-RU"/>
        </w:rPr>
      </w:r>
      <w:r/>
    </w:p>
    <w:p>
      <w:pPr>
        <w:numPr>
          <w:ilvl w:val="0"/>
          <w:numId w:val="2"/>
        </w:numPr>
        <w:ind w:left="360"/>
        <w:spacing w:before="60" w:after="0" w:line="240" w:lineRule="auto"/>
        <w:widowControl w:val="off"/>
        <w:rPr>
          <w:rFonts w:eastAsia="Times New Roman"/>
          <w:lang w:eastAsia="ru-RU"/>
        </w:rPr>
      </w:pPr>
      <w:r>
        <w:rPr>
          <w:rFonts w:eastAsia="Times New Roman"/>
          <w:lang w:eastAsia="ru-RU"/>
        </w:rPr>
        <w:t xml:space="preserve">Начальная (максимальная) цена контракта, руб.: 106 366.20</w:t>
      </w:r>
      <w:r>
        <w:rPr>
          <w:rFonts w:eastAsia="Times New Roman"/>
          <w:lang w:eastAsia="ru-RU"/>
        </w:rPr>
      </w:r>
      <w:r/>
    </w:p>
    <w:p>
      <w:pPr>
        <w:spacing w:before="60" w:after="0" w:line="240" w:lineRule="auto"/>
        <w:widowControl w:val="off"/>
        <w:rPr>
          <w:rFonts w:eastAsia="Times New Roman"/>
          <w:lang w:eastAsia="ru-RU"/>
        </w:rPr>
      </w:pPr>
      <w:r>
        <w:rPr>
          <w:rFonts w:eastAsia="Times New Roman"/>
          <w:lang w:eastAsia="ru-RU"/>
        </w:rPr>
        <w:t xml:space="preserve"/>
      </w:r>
      <w:r>
        <w:rPr>
          <w:rFonts w:eastAsia="Times New Roman"/>
          <w:lang w:eastAsia="ru-RU"/>
        </w:rPr>
      </w:r>
      <w:r/>
    </w:p>
    <w:p>
      <w:pPr>
        <w:numPr>
          <w:ilvl w:val="0"/>
          <w:numId w:val="2"/>
        </w:numPr>
        <w:ind w:left="357" w:hanging="357"/>
        <w:keepNext/>
        <w:spacing w:before="60" w:after="0" w:line="240" w:lineRule="auto"/>
        <w:widowControl w:val="off"/>
        <w:rPr>
          <w:rFonts w:eastAsia="Times New Roman"/>
          <w:lang w:eastAsia="ru-RU"/>
        </w:rPr>
      </w:pPr>
      <w:r>
        <w:rPr>
          <w:rFonts w:eastAsia="Times New Roman"/>
          <w:lang w:eastAsia="ru-RU"/>
        </w:rPr>
        <w:t xml:space="preserve">Состав комиссии по осуществлению закупок:</w:t>
      </w:r>
      <w:r>
        <w:rPr>
          <w:rFonts w:eastAsia="Times New Roman"/>
          <w:lang w:eastAsia="ru-RU"/>
        </w:rPr>
      </w:r>
      <w:r/>
    </w:p>
    <w:tbl>
      <w:tblPr>
        <w:tblW w:w="1020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35"/>
        <w:gridCol w:w="2636"/>
        <w:gridCol w:w="2964"/>
        <w:gridCol w:w="1770"/>
      </w:tblGrid>
      <w:tr>
        <w:trPr>
          <w:tblHeader/>
        </w:trPr>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before="60" w:after="0" w:line="240" w:lineRule="auto"/>
              <w:widowControl w:val="off"/>
              <w:rPr>
                <w:rFonts w:eastAsia="Times New Roman"/>
                <w:b/>
                <w:lang w:eastAsia="ru-RU"/>
              </w:rPr>
            </w:pPr>
            <w:r>
              <w:rPr>
                <w:rFonts w:eastAsia="Times New Roman"/>
                <w:b/>
                <w:lang w:eastAsia="ru-RU"/>
              </w:rPr>
              <w:t xml:space="preserve">Роль</w:t>
            </w:r>
            <w:r>
              <w:rPr>
                <w:rFonts w:eastAsia="Times New Roman"/>
                <w:b/>
                <w:lang w:eastAsia="ru-RU"/>
              </w:rPr>
            </w:r>
            <w:r/>
          </w:p>
        </w:tc>
        <w:tc>
          <w:tcPr>
            <w:tcBorders>
              <w:top w:val="single" w:color="auto" w:sz="4" w:space="0"/>
              <w:left w:val="single" w:color="auto" w:sz="4" w:space="0"/>
              <w:bottom w:val="single" w:color="auto" w:sz="4" w:space="0"/>
              <w:right w:val="single" w:color="auto" w:sz="4" w:space="0"/>
            </w:tcBorders>
            <w:tcW w:w="2636" w:type="dxa"/>
            <w:vAlign w:val="center"/>
            <w:textDirection w:val="lrTb"/>
            <w:noWrap w:val="false"/>
          </w:tcPr>
          <w:p>
            <w:pPr>
              <w:jc w:val="center"/>
              <w:spacing w:before="60" w:after="0" w:line="240" w:lineRule="auto"/>
              <w:widowControl w:val="off"/>
              <w:rPr>
                <w:rFonts w:eastAsia="Times New Roman"/>
                <w:b/>
                <w:lang w:eastAsia="ru-RU"/>
              </w:rPr>
            </w:pPr>
            <w:r>
              <w:rPr>
                <w:rFonts w:eastAsia="Times New Roman"/>
                <w:b/>
                <w:lang w:eastAsia="ru-RU"/>
              </w:rPr>
              <w:t xml:space="preserve">Должность</w:t>
            </w:r>
            <w:r>
              <w:rPr>
                <w:rFonts w:eastAsia="Times New Roman"/>
                <w:b/>
                <w:lang w:eastAsia="ru-RU"/>
              </w:rPr>
            </w:r>
            <w:r/>
          </w:p>
        </w:tc>
        <w:tc>
          <w:tcPr>
            <w:tcBorders>
              <w:top w:val="single" w:color="auto" w:sz="4" w:space="0"/>
              <w:left w:val="single" w:color="auto" w:sz="4" w:space="0"/>
              <w:bottom w:val="single" w:color="auto" w:sz="4" w:space="0"/>
              <w:right w:val="single" w:color="auto" w:sz="4" w:space="0"/>
            </w:tcBorders>
            <w:tcW w:w="2964" w:type="dxa"/>
            <w:vAlign w:val="center"/>
            <w:textDirection w:val="lrTb"/>
            <w:noWrap w:val="false"/>
          </w:tcPr>
          <w:p>
            <w:pPr>
              <w:jc w:val="center"/>
              <w:spacing w:before="60" w:after="0" w:line="240" w:lineRule="auto"/>
              <w:widowControl w:val="off"/>
              <w:rPr>
                <w:rFonts w:eastAsia="Times New Roman"/>
                <w:b/>
                <w:lang w:eastAsia="ru-RU"/>
              </w:rPr>
            </w:pPr>
            <w:r>
              <w:rPr>
                <w:rFonts w:eastAsia="Times New Roman"/>
                <w:b/>
                <w:lang w:eastAsia="ru-RU"/>
              </w:rPr>
              <w:t xml:space="preserve">Фамилия, имя, отчество</w:t>
            </w:r>
            <w:r>
              <w:rPr>
                <w:rFonts w:eastAsia="Times New Roman"/>
                <w:b/>
                <w:lang w:eastAsia="ru-RU"/>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before="60" w:after="0" w:line="240" w:lineRule="auto"/>
              <w:widowControl w:val="off"/>
              <w:rPr>
                <w:rFonts w:eastAsia="Times New Roman"/>
                <w:b/>
                <w:lang w:eastAsia="ru-RU"/>
              </w:rPr>
            </w:pPr>
            <w:r>
              <w:rPr>
                <w:rFonts w:eastAsia="Times New Roman"/>
                <w:b/>
                <w:lang w:eastAsia="ru-RU"/>
              </w:rPr>
              <w:t xml:space="preserve">Статус</w:t>
            </w:r>
            <w:r>
              <w:rPr>
                <w:rFonts w:eastAsia="Times New Roman"/>
                <w:b/>
                <w:lang w:eastAsia="ru-RU"/>
              </w:rPr>
            </w:r>
            <w:r/>
          </w:p>
        </w:tc>
      </w:tr>
      <w:tr>
        <w:trPr/>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spacing w:before="60" w:after="0" w:line="240" w:lineRule="auto"/>
              <w:widowControl w:val="off"/>
              <w:rPr>
                <w:rFonts w:eastAsia="Times New Roman"/>
                <w:lang w:eastAsia="ru-RU"/>
              </w:rPr>
            </w:pPr>
            <w:r>
              <w:rPr>
                <w:rFonts w:eastAsia="Times New Roman"/>
                <w:lang w:eastAsia="ru-RU"/>
              </w:rPr>
              <w:t xml:space="preserve">Зам. председателя комиссии</w:t>
            </w:r>
            <w:r>
              <w:rPr>
                <w:rFonts w:eastAsia="Times New Roman"/>
                <w:lang w:eastAsia="ru-RU"/>
              </w:rPr>
            </w:r>
            <w:r/>
          </w:p>
        </w:tc>
        <w:tc>
          <w:tcPr>
            <w:tcBorders>
              <w:top w:val="single" w:color="auto" w:sz="4" w:space="0"/>
              <w:left w:val="single" w:color="auto" w:sz="4" w:space="0"/>
              <w:bottom w:val="single" w:color="auto" w:sz="4" w:space="0"/>
              <w:right w:val="single" w:color="auto" w:sz="4" w:space="0"/>
            </w:tcBorders>
            <w:tcW w:w="2636" w:type="dxa"/>
            <w:vAlign w:val="center"/>
            <w:textDirection w:val="lrTb"/>
            <w:noWrap w:val="false"/>
          </w:tcPr>
          <w:p>
            <w:pPr>
              <w:jc w:val="left"/>
              <w:spacing w:before="60" w:after="0" w:line="240" w:lineRule="auto"/>
              <w:widowControl w:val="off"/>
              <w:rPr>
                <w:rFonts w:eastAsia="Times New Roman"/>
                <w:lang w:eastAsia="ru-RU"/>
              </w:rPr>
            </w:pPr>
            <w:r>
              <w:rPr>
                <w:rFonts w:eastAsia="Times New Roman"/>
                <w:lang w:eastAsia="ru-RU"/>
              </w:rPr>
              <w:t xml:space="preserve"/>
            </w:r>
            <w:r>
              <w:rPr>
                <w:rFonts w:eastAsia="Times New Roman"/>
                <w:lang w:eastAsia="ru-RU"/>
              </w:rPr>
            </w:r>
            <w:r/>
          </w:p>
        </w:tc>
        <w:tc>
          <w:tcPr>
            <w:tcBorders>
              <w:top w:val="single" w:color="auto" w:sz="4" w:space="0"/>
              <w:left w:val="single" w:color="auto" w:sz="4" w:space="0"/>
              <w:bottom w:val="single" w:color="auto" w:sz="4" w:space="0"/>
              <w:right w:val="single" w:color="auto" w:sz="4" w:space="0"/>
            </w:tcBorders>
            <w:tcW w:w="2964" w:type="dxa"/>
            <w:vAlign w:val="center"/>
            <w:textDirection w:val="lrTb"/>
            <w:noWrap w:val="false"/>
          </w:tcPr>
          <w:p>
            <w:pPr>
              <w:jc w:val="left"/>
              <w:spacing w:before="60" w:after="0" w:line="240" w:lineRule="auto"/>
              <w:widowControl w:val="off"/>
              <w:rPr>
                <w:rFonts w:eastAsia="Times New Roman"/>
                <w:lang w:eastAsia="ru-RU"/>
              </w:rPr>
            </w:pPr>
            <w:r>
              <w:rPr>
                <w:rFonts w:eastAsia="Times New Roman"/>
                <w:lang w:eastAsia="ru-RU"/>
              </w:rPr>
              <w:t xml:space="preserve">Лебедева Елена Валерьевна</w:t>
            </w:r>
            <w:r>
              <w:rPr>
                <w:rFonts w:eastAsia="Times New Roman"/>
                <w:lang w:eastAsia="ru-RU"/>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before="60" w:after="0" w:line="240" w:lineRule="auto"/>
              <w:widowControl w:val="off"/>
              <w:rPr>
                <w:rFonts w:eastAsia="Times New Roman"/>
                <w:lang w:eastAsia="ru-RU"/>
              </w:rPr>
            </w:pPr>
            <w:r>
              <w:rPr>
                <w:rFonts w:eastAsia="Times New Roman"/>
                <w:lang w:eastAsia="ru-RU"/>
              </w:rPr>
              <w:t xml:space="preserve">Присутствует</w:t>
            </w:r>
            <w:r>
              <w:rPr>
                <w:rFonts w:eastAsia="Times New Roman"/>
                <w:lang w:eastAsia="ru-RU"/>
              </w:rPr>
            </w:r>
            <w:r/>
          </w:p>
        </w:tc>
      </w:tr>
      <w:tr>
        <w:trPr/>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spacing w:before="60" w:after="0" w:line="240" w:lineRule="auto"/>
              <w:widowControl w:val="off"/>
              <w:rPr>
                <w:rFonts w:eastAsia="Times New Roman"/>
                <w:lang w:eastAsia="ru-RU"/>
              </w:rPr>
            </w:pPr>
            <w:r>
              <w:rPr>
                <w:rFonts w:eastAsia="Times New Roman"/>
                <w:lang w:eastAsia="ru-RU"/>
              </w:rPr>
              <w:t xml:space="preserve">Зам. председателя комиссии</w:t>
            </w:r>
            <w:r>
              <w:rPr>
                <w:rFonts w:eastAsia="Times New Roman"/>
                <w:lang w:eastAsia="ru-RU"/>
              </w:rPr>
            </w:r>
            <w:r/>
          </w:p>
        </w:tc>
        <w:tc>
          <w:tcPr>
            <w:tcBorders>
              <w:top w:val="single" w:color="auto" w:sz="4" w:space="0"/>
              <w:left w:val="single" w:color="auto" w:sz="4" w:space="0"/>
              <w:bottom w:val="single" w:color="auto" w:sz="4" w:space="0"/>
              <w:right w:val="single" w:color="auto" w:sz="4" w:space="0"/>
            </w:tcBorders>
            <w:tcW w:w="2636" w:type="dxa"/>
            <w:vAlign w:val="center"/>
            <w:textDirection w:val="lrTb"/>
            <w:noWrap w:val="false"/>
          </w:tcPr>
          <w:p>
            <w:pPr>
              <w:jc w:val="left"/>
              <w:spacing w:before="60" w:after="0" w:line="240" w:lineRule="auto"/>
              <w:widowControl w:val="off"/>
              <w:rPr>
                <w:rFonts w:eastAsia="Times New Roman"/>
                <w:lang w:eastAsia="ru-RU"/>
              </w:rPr>
            </w:pPr>
            <w:r>
              <w:rPr>
                <w:rFonts w:eastAsia="Times New Roman"/>
                <w:lang w:eastAsia="ru-RU"/>
              </w:rPr>
              <w:t xml:space="preserve"/>
            </w:r>
            <w:r>
              <w:rPr>
                <w:rFonts w:eastAsia="Times New Roman"/>
                <w:lang w:eastAsia="ru-RU"/>
              </w:rPr>
            </w:r>
            <w:r/>
          </w:p>
        </w:tc>
        <w:tc>
          <w:tcPr>
            <w:tcBorders>
              <w:top w:val="single" w:color="auto" w:sz="4" w:space="0"/>
              <w:left w:val="single" w:color="auto" w:sz="4" w:space="0"/>
              <w:bottom w:val="single" w:color="auto" w:sz="4" w:space="0"/>
              <w:right w:val="single" w:color="auto" w:sz="4" w:space="0"/>
            </w:tcBorders>
            <w:tcW w:w="2964" w:type="dxa"/>
            <w:vAlign w:val="center"/>
            <w:textDirection w:val="lrTb"/>
            <w:noWrap w:val="false"/>
          </w:tcPr>
          <w:p>
            <w:pPr>
              <w:jc w:val="left"/>
              <w:spacing w:before="60" w:after="0" w:line="240" w:lineRule="auto"/>
              <w:widowControl w:val="off"/>
              <w:rPr>
                <w:rFonts w:eastAsia="Times New Roman"/>
                <w:lang w:eastAsia="ru-RU"/>
              </w:rPr>
            </w:pPr>
            <w:r>
              <w:rPr>
                <w:rFonts w:eastAsia="Times New Roman"/>
                <w:lang w:eastAsia="ru-RU"/>
              </w:rPr>
              <w:t xml:space="preserve">Трофимова Ольга Ивановна</w:t>
            </w:r>
            <w:r>
              <w:rPr>
                <w:rFonts w:eastAsia="Times New Roman"/>
                <w:lang w:eastAsia="ru-RU"/>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before="60" w:after="0" w:line="240" w:lineRule="auto"/>
              <w:widowControl w:val="off"/>
              <w:rPr>
                <w:rFonts w:eastAsia="Times New Roman"/>
                <w:lang w:eastAsia="ru-RU"/>
              </w:rPr>
            </w:pPr>
            <w:r>
              <w:rPr>
                <w:rFonts w:eastAsia="Times New Roman"/>
                <w:lang w:eastAsia="ru-RU"/>
              </w:rPr>
              <w:t xml:space="preserve">Присутствует</w:t>
            </w:r>
            <w:r>
              <w:rPr>
                <w:rFonts w:eastAsia="Times New Roman"/>
                <w:lang w:eastAsia="ru-RU"/>
              </w:rPr>
            </w:r>
            <w:r/>
          </w:p>
        </w:tc>
      </w:tr>
      <w:tr>
        <w:trPr/>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spacing w:before="60" w:after="0" w:line="240" w:lineRule="auto"/>
              <w:widowControl w:val="off"/>
              <w:rPr>
                <w:rFonts w:eastAsia="Times New Roman"/>
                <w:lang w:eastAsia="ru-RU"/>
              </w:rPr>
            </w:pPr>
            <w:r>
              <w:rPr>
                <w:rFonts w:eastAsia="Times New Roman"/>
                <w:lang w:eastAsia="ru-RU"/>
              </w:rPr>
              <w:t xml:space="preserve">Член комиссии</w:t>
            </w:r>
            <w:r>
              <w:rPr>
                <w:rFonts w:eastAsia="Times New Roman"/>
                <w:lang w:eastAsia="ru-RU"/>
              </w:rPr>
            </w:r>
            <w:r/>
          </w:p>
        </w:tc>
        <w:tc>
          <w:tcPr>
            <w:tcBorders>
              <w:top w:val="single" w:color="auto" w:sz="4" w:space="0"/>
              <w:left w:val="single" w:color="auto" w:sz="4" w:space="0"/>
              <w:bottom w:val="single" w:color="auto" w:sz="4" w:space="0"/>
              <w:right w:val="single" w:color="auto" w:sz="4" w:space="0"/>
            </w:tcBorders>
            <w:tcW w:w="2636" w:type="dxa"/>
            <w:vAlign w:val="center"/>
            <w:textDirection w:val="lrTb"/>
            <w:noWrap w:val="false"/>
          </w:tcPr>
          <w:p>
            <w:pPr>
              <w:jc w:val="left"/>
              <w:spacing w:before="60" w:after="0" w:line="240" w:lineRule="auto"/>
              <w:widowControl w:val="off"/>
              <w:rPr>
                <w:rFonts w:eastAsia="Times New Roman"/>
                <w:lang w:eastAsia="ru-RU"/>
              </w:rPr>
            </w:pPr>
            <w:r>
              <w:rPr>
                <w:rFonts w:eastAsia="Times New Roman"/>
                <w:lang w:eastAsia="ru-RU"/>
              </w:rPr>
              <w:t xml:space="preserve"/>
            </w:r>
            <w:r>
              <w:rPr>
                <w:rFonts w:eastAsia="Times New Roman"/>
                <w:lang w:eastAsia="ru-RU"/>
              </w:rPr>
            </w:r>
            <w:r/>
          </w:p>
        </w:tc>
        <w:tc>
          <w:tcPr>
            <w:tcBorders>
              <w:top w:val="single" w:color="auto" w:sz="4" w:space="0"/>
              <w:left w:val="single" w:color="auto" w:sz="4" w:space="0"/>
              <w:bottom w:val="single" w:color="auto" w:sz="4" w:space="0"/>
              <w:right w:val="single" w:color="auto" w:sz="4" w:space="0"/>
            </w:tcBorders>
            <w:tcW w:w="2964" w:type="dxa"/>
            <w:vAlign w:val="center"/>
            <w:textDirection w:val="lrTb"/>
            <w:noWrap w:val="false"/>
          </w:tcPr>
          <w:p>
            <w:pPr>
              <w:jc w:val="left"/>
              <w:spacing w:before="60" w:after="0" w:line="240" w:lineRule="auto"/>
              <w:widowControl w:val="off"/>
              <w:rPr>
                <w:rFonts w:eastAsia="Times New Roman"/>
                <w:lang w:eastAsia="ru-RU"/>
              </w:rPr>
            </w:pPr>
            <w:r>
              <w:rPr>
                <w:rFonts w:eastAsia="Times New Roman"/>
                <w:lang w:eastAsia="ru-RU"/>
              </w:rPr>
              <w:t xml:space="preserve">ГАЕВ АЛЕКСЕЙ АНАТОЛЬЕВИЧ</w:t>
            </w:r>
            <w:r>
              <w:rPr>
                <w:rFonts w:eastAsia="Times New Roman"/>
                <w:lang w:eastAsia="ru-RU"/>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before="60" w:after="0" w:line="240" w:lineRule="auto"/>
              <w:widowControl w:val="off"/>
              <w:rPr>
                <w:rFonts w:eastAsia="Times New Roman"/>
                <w:lang w:eastAsia="ru-RU"/>
              </w:rPr>
            </w:pPr>
            <w:r>
              <w:rPr>
                <w:rFonts w:eastAsia="Times New Roman"/>
                <w:lang w:eastAsia="ru-RU"/>
              </w:rPr>
              <w:t xml:space="preserve">Отсутствует</w:t>
            </w:r>
            <w:r>
              <w:rPr>
                <w:rFonts w:eastAsia="Times New Roman"/>
                <w:lang w:eastAsia="ru-RU"/>
              </w:rPr>
            </w:r>
            <w:r/>
          </w:p>
        </w:tc>
      </w:tr>
      <w:tr>
        <w:trPr/>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spacing w:before="60" w:after="0" w:line="240" w:lineRule="auto"/>
              <w:widowControl w:val="off"/>
              <w:rPr>
                <w:rFonts w:eastAsia="Times New Roman"/>
                <w:lang w:eastAsia="ru-RU"/>
              </w:rPr>
            </w:pPr>
            <w:r>
              <w:rPr>
                <w:rFonts w:eastAsia="Times New Roman"/>
                <w:lang w:eastAsia="ru-RU"/>
              </w:rPr>
              <w:t xml:space="preserve">Член комиссии</w:t>
            </w:r>
            <w:r>
              <w:rPr>
                <w:rFonts w:eastAsia="Times New Roman"/>
                <w:lang w:eastAsia="ru-RU"/>
              </w:rPr>
            </w:r>
            <w:r/>
          </w:p>
        </w:tc>
        <w:tc>
          <w:tcPr>
            <w:tcBorders>
              <w:top w:val="single" w:color="auto" w:sz="4" w:space="0"/>
              <w:left w:val="single" w:color="auto" w:sz="4" w:space="0"/>
              <w:bottom w:val="single" w:color="auto" w:sz="4" w:space="0"/>
              <w:right w:val="single" w:color="auto" w:sz="4" w:space="0"/>
            </w:tcBorders>
            <w:tcW w:w="2636" w:type="dxa"/>
            <w:vAlign w:val="center"/>
            <w:textDirection w:val="lrTb"/>
            <w:noWrap w:val="false"/>
          </w:tcPr>
          <w:p>
            <w:pPr>
              <w:jc w:val="left"/>
              <w:spacing w:before="60" w:after="0" w:line="240" w:lineRule="auto"/>
              <w:widowControl w:val="off"/>
              <w:rPr>
                <w:rFonts w:eastAsia="Times New Roman"/>
                <w:lang w:eastAsia="ru-RU"/>
              </w:rPr>
            </w:pPr>
            <w:r>
              <w:rPr>
                <w:rFonts w:eastAsia="Times New Roman"/>
                <w:lang w:eastAsia="ru-RU"/>
              </w:rPr>
              <w:t xml:space="preserve"/>
            </w:r>
            <w:r>
              <w:rPr>
                <w:rFonts w:eastAsia="Times New Roman"/>
                <w:lang w:eastAsia="ru-RU"/>
              </w:rPr>
            </w:r>
            <w:r/>
          </w:p>
        </w:tc>
        <w:tc>
          <w:tcPr>
            <w:tcBorders>
              <w:top w:val="single" w:color="auto" w:sz="4" w:space="0"/>
              <w:left w:val="single" w:color="auto" w:sz="4" w:space="0"/>
              <w:bottom w:val="single" w:color="auto" w:sz="4" w:space="0"/>
              <w:right w:val="single" w:color="auto" w:sz="4" w:space="0"/>
            </w:tcBorders>
            <w:tcW w:w="2964" w:type="dxa"/>
            <w:vAlign w:val="center"/>
            <w:textDirection w:val="lrTb"/>
            <w:noWrap w:val="false"/>
          </w:tcPr>
          <w:p>
            <w:pPr>
              <w:jc w:val="left"/>
              <w:spacing w:before="60" w:after="0" w:line="240" w:lineRule="auto"/>
              <w:widowControl w:val="off"/>
              <w:rPr>
                <w:rFonts w:eastAsia="Times New Roman"/>
                <w:lang w:eastAsia="ru-RU"/>
              </w:rPr>
            </w:pPr>
            <w:r>
              <w:rPr>
                <w:rFonts w:eastAsia="Times New Roman"/>
                <w:lang w:eastAsia="ru-RU"/>
              </w:rPr>
              <w:t xml:space="preserve">ГАРНАГА ВЛАДИМИР СЕРГЕЕВИЧ</w:t>
            </w:r>
            <w:r>
              <w:rPr>
                <w:rFonts w:eastAsia="Times New Roman"/>
                <w:lang w:eastAsia="ru-RU"/>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before="60" w:after="0" w:line="240" w:lineRule="auto"/>
              <w:widowControl w:val="off"/>
              <w:rPr>
                <w:rFonts w:eastAsia="Times New Roman"/>
                <w:lang w:eastAsia="ru-RU"/>
              </w:rPr>
            </w:pPr>
            <w:r>
              <w:rPr>
                <w:rFonts w:eastAsia="Times New Roman"/>
                <w:lang w:eastAsia="ru-RU"/>
              </w:rPr>
              <w:t xml:space="preserve">Присутствует</w:t>
            </w:r>
            <w:r>
              <w:rPr>
                <w:rFonts w:eastAsia="Times New Roman"/>
                <w:lang w:eastAsia="ru-RU"/>
              </w:rPr>
            </w:r>
            <w:r/>
          </w:p>
        </w:tc>
      </w:tr>
      <w:tr>
        <w:trPr/>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spacing w:before="60" w:after="0" w:line="240" w:lineRule="auto"/>
              <w:widowControl w:val="off"/>
              <w:rPr>
                <w:rFonts w:eastAsia="Times New Roman"/>
                <w:lang w:eastAsia="ru-RU"/>
              </w:rPr>
            </w:pPr>
            <w:r>
              <w:rPr>
                <w:rFonts w:eastAsia="Times New Roman"/>
                <w:lang w:eastAsia="ru-RU"/>
              </w:rPr>
              <w:t xml:space="preserve">Член комиссии</w:t>
            </w:r>
            <w:r>
              <w:rPr>
                <w:rFonts w:eastAsia="Times New Roman"/>
                <w:lang w:eastAsia="ru-RU"/>
              </w:rPr>
            </w:r>
            <w:r/>
          </w:p>
        </w:tc>
        <w:tc>
          <w:tcPr>
            <w:tcBorders>
              <w:top w:val="single" w:color="auto" w:sz="4" w:space="0"/>
              <w:left w:val="single" w:color="auto" w:sz="4" w:space="0"/>
              <w:bottom w:val="single" w:color="auto" w:sz="4" w:space="0"/>
              <w:right w:val="single" w:color="auto" w:sz="4" w:space="0"/>
            </w:tcBorders>
            <w:tcW w:w="2636" w:type="dxa"/>
            <w:vAlign w:val="center"/>
            <w:textDirection w:val="lrTb"/>
            <w:noWrap w:val="false"/>
          </w:tcPr>
          <w:p>
            <w:pPr>
              <w:jc w:val="left"/>
              <w:spacing w:before="60" w:after="0" w:line="240" w:lineRule="auto"/>
              <w:widowControl w:val="off"/>
              <w:rPr>
                <w:rFonts w:eastAsia="Times New Roman"/>
                <w:lang w:eastAsia="ru-RU"/>
              </w:rPr>
            </w:pPr>
            <w:r>
              <w:rPr>
                <w:rFonts w:eastAsia="Times New Roman"/>
                <w:lang w:eastAsia="ru-RU"/>
              </w:rPr>
              <w:t xml:space="preserve"/>
            </w:r>
            <w:r>
              <w:rPr>
                <w:rFonts w:eastAsia="Times New Roman"/>
                <w:lang w:eastAsia="ru-RU"/>
              </w:rPr>
            </w:r>
            <w:r/>
          </w:p>
        </w:tc>
        <w:tc>
          <w:tcPr>
            <w:tcBorders>
              <w:top w:val="single" w:color="auto" w:sz="4" w:space="0"/>
              <w:left w:val="single" w:color="auto" w:sz="4" w:space="0"/>
              <w:bottom w:val="single" w:color="auto" w:sz="4" w:space="0"/>
              <w:right w:val="single" w:color="auto" w:sz="4" w:space="0"/>
            </w:tcBorders>
            <w:tcW w:w="2964" w:type="dxa"/>
            <w:vAlign w:val="center"/>
            <w:textDirection w:val="lrTb"/>
            <w:noWrap w:val="false"/>
          </w:tcPr>
          <w:p>
            <w:pPr>
              <w:jc w:val="left"/>
              <w:spacing w:before="60" w:after="0" w:line="240" w:lineRule="auto"/>
              <w:widowControl w:val="off"/>
              <w:rPr>
                <w:rFonts w:eastAsia="Times New Roman"/>
                <w:lang w:eastAsia="ru-RU"/>
              </w:rPr>
            </w:pPr>
            <w:r>
              <w:rPr>
                <w:rFonts w:eastAsia="Times New Roman"/>
                <w:lang w:eastAsia="ru-RU"/>
              </w:rPr>
              <w:t xml:space="preserve">СЕМЕНОВА АЛЁНА ПАВЛОВНА</w:t>
            </w:r>
            <w:r>
              <w:rPr>
                <w:rFonts w:eastAsia="Times New Roman"/>
                <w:lang w:eastAsia="ru-RU"/>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before="60" w:after="0" w:line="240" w:lineRule="auto"/>
              <w:widowControl w:val="off"/>
              <w:rPr>
                <w:rFonts w:eastAsia="Times New Roman"/>
                <w:lang w:eastAsia="ru-RU"/>
              </w:rPr>
            </w:pPr>
            <w:r>
              <w:rPr>
                <w:rFonts w:eastAsia="Times New Roman"/>
                <w:lang w:eastAsia="ru-RU"/>
              </w:rPr>
              <w:t xml:space="preserve">Отсутствует</w:t>
            </w:r>
            <w:r>
              <w:rPr>
                <w:rFonts w:eastAsia="Times New Roman"/>
                <w:lang w:eastAsia="ru-RU"/>
              </w:rPr>
            </w:r>
            <w:r/>
          </w:p>
        </w:tc>
      </w:tr>
    </w:tbl>
    <w:p>
      <w:pPr>
        <w:spacing w:before="60" w:after="0" w:line="240" w:lineRule="auto"/>
        <w:widowControl w:val="off"/>
        <w:rPr>
          <w:rFonts w:eastAsia="Times New Roman"/>
          <w:lang w:eastAsia="ru-RU"/>
        </w:rPr>
      </w:pPr>
      <w:r>
        <w:rPr>
          <w:rFonts w:eastAsia="Times New Roman"/>
          <w:lang w:eastAsia="ru-RU"/>
        </w:rPr>
        <w:t xml:space="preserve">Количество членов комиссии, присутствующих на заседании: 3. Кворум имеется. Комиссия правомочна.</w:t>
      </w:r>
      <w:r>
        <w:rPr>
          <w:rFonts w:eastAsia="Times New Roman"/>
          <w:lang w:eastAsia="ru-RU"/>
        </w:rPr>
      </w:r>
      <w:r/>
    </w:p>
    <w:p>
      <w:pPr>
        <w:numPr>
          <w:ilvl w:val="0"/>
          <w:numId w:val="2"/>
        </w:numPr>
        <w:ind w:left="426" w:hanging="426"/>
        <w:spacing w:before="60" w:after="0" w:line="240" w:lineRule="auto"/>
        <w:rPr>
          <w:rFonts w:eastAsia="Times New Roman"/>
          <w:lang w:eastAsia="ru-RU"/>
        </w:rPr>
      </w:pPr>
      <w:r>
        <w:rPr>
          <w:rFonts w:eastAsia="Times New Roman"/>
          <w:lang w:eastAsia="ru-RU"/>
        </w:rPr>
        <w:t xml:space="preserve">Комиссия рассмотрела информацию и документы, направленные в соответствии с п.4 ч.4 ст.49 Федерального закона №44-ФЗ, и приняла следующее решение:</w:t>
      </w:r>
      <w:r>
        <w:rPr>
          <w:rFonts w:eastAsia="Times New Roman"/>
          <w:lang w:eastAsia="ru-RU"/>
        </w:rPr>
      </w:r>
      <w:r/>
    </w:p>
    <w:tbl>
      <w:tblPr>
        <w:tblStyle w:val="845"/>
        <w:tblW w:w="10206" w:type="dxa"/>
        <w:tblInd w:w="-5" w:type="dxa"/>
        <w:tblLayout w:type="fixed"/>
        <w:tblLook w:val="04A0" w:firstRow="1" w:lastRow="0" w:firstColumn="1" w:lastColumn="0" w:noHBand="0" w:noVBand="1"/>
      </w:tblPr>
      <w:tblGrid>
        <w:gridCol w:w="1293"/>
        <w:gridCol w:w="1360"/>
        <w:gridCol w:w="1387"/>
        <w:gridCol w:w="2375"/>
        <w:gridCol w:w="1511"/>
        <w:gridCol w:w="1140"/>
        <w:gridCol w:w="1140"/>
      </w:tblGrid>
      <w:tr>
        <w:trPr>
          <w:trHeight w:val="843"/>
        </w:trPr>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ind w:left="-108" w:firstLine="108"/>
              <w:jc w:val="center"/>
              <w:spacing w:before="60"/>
              <w:rPr>
                <w:rFonts w:eastAsia="Times New Roman"/>
                <w:b/>
                <w:bCs/>
                <w:sz w:val="22"/>
                <w:szCs w:val="22"/>
              </w:rPr>
            </w:pPr>
            <w:r>
              <w:rPr>
                <w:rFonts w:eastAsia="Times New Roman"/>
                <w:b/>
                <w:bCs/>
                <w:sz w:val="22"/>
                <w:szCs w:val="22"/>
              </w:rPr>
              <w:t xml:space="preserve">Порядковый номер заявки, присвоенный оператором</w:t>
            </w:r>
            <w:r>
              <w:rPr>
                <w:rFonts w:eastAsia="Times New Roman"/>
                <w:b/>
                <w:bCs/>
                <w:sz w:val="22"/>
                <w:szCs w:val="22"/>
              </w:rPr>
            </w:r>
            <w:r/>
          </w:p>
        </w:tc>
        <w:tc>
          <w:tcPr>
            <w:tcBorders>
              <w:top w:val="single" w:color="auto" w:sz="4" w:space="0"/>
              <w:left w:val="single" w:color="auto" w:sz="4" w:space="0"/>
              <w:bottom w:val="single" w:color="auto" w:sz="4" w:space="0"/>
              <w:right w:val="single" w:color="auto" w:sz="4" w:space="0"/>
            </w:tcBorders>
            <w:tcW w:w="1527" w:type="dxa"/>
            <w:vAlign w:val="center"/>
            <w:textDirection w:val="lrTb"/>
            <w:noWrap w:val="false"/>
          </w:tcPr>
          <w:p>
            <w:pPr>
              <w:jc w:val="center"/>
              <w:spacing w:before="60"/>
              <w:rPr>
                <w:rFonts w:eastAsia="Times New Roman"/>
                <w:b/>
                <w:bCs/>
                <w:sz w:val="22"/>
                <w:szCs w:val="22"/>
              </w:rPr>
            </w:pPr>
            <w:r>
              <w:rPr>
                <w:rFonts w:eastAsia="Times New Roman"/>
                <w:b/>
                <w:bCs/>
                <w:sz w:val="22"/>
                <w:szCs w:val="22"/>
              </w:rPr>
              <w:t xml:space="preserve">Идентификационный номер заявки, присвоенный оператором,</w:t>
            </w:r>
            <w:r>
              <w:rPr>
                <w:rFonts w:eastAsia="Times New Roman"/>
                <w:b/>
                <w:bCs/>
                <w:sz w:val="22"/>
                <w:szCs w:val="22"/>
              </w:rPr>
            </w:r>
            <w:r/>
          </w:p>
          <w:p>
            <w:pPr>
              <w:jc w:val="center"/>
              <w:spacing w:before="60"/>
              <w:rPr>
                <w:rFonts w:eastAsia="Times New Roman"/>
                <w:b/>
                <w:bCs/>
                <w:sz w:val="22"/>
                <w:szCs w:val="22"/>
              </w:rPr>
            </w:pPr>
            <w:r>
              <w:rPr>
                <w:rFonts w:eastAsia="Times New Roman"/>
                <w:b/>
                <w:bCs/>
                <w:sz w:val="22"/>
                <w:szCs w:val="22"/>
              </w:rPr>
              <w:t xml:space="preserve">дата и время регистрации</w:t>
            </w:r>
            <w:r>
              <w:rPr>
                <w:rFonts w:eastAsia="Times New Roman"/>
                <w:b/>
                <w:bCs/>
                <w:sz w:val="22"/>
                <w:szCs w:val="22"/>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60"/>
              <w:rPr>
                <w:rFonts w:eastAsia="Times New Roman"/>
                <w:b/>
                <w:bCs/>
                <w:sz w:val="22"/>
                <w:szCs w:val="22"/>
              </w:rPr>
            </w:pPr>
            <w:r>
              <w:rPr>
                <w:rFonts w:eastAsia="Times New Roman"/>
                <w:b/>
                <w:sz w:val="22"/>
                <w:szCs w:val="22"/>
              </w:rPr>
              <w:t xml:space="preserve">Решение о соответствии или об отклонении заявки</w:t>
            </w:r>
            <w:r>
              <w:rPr>
                <w:rFonts w:eastAsia="Times New Roman"/>
                <w:b/>
                <w:bCs/>
                <w:sz w:val="22"/>
                <w:szCs w:val="22"/>
              </w:rPr>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jc w:val="center"/>
              <w:rPr>
                <w:rFonts w:eastAsia="Times New Roman"/>
                <w:b/>
                <w:sz w:val="22"/>
                <w:szCs w:val="22"/>
              </w:rPr>
            </w:pPr>
            <w:r>
              <w:rPr>
                <w:rFonts w:eastAsia="Times New Roman"/>
                <w:b/>
                <w:sz w:val="22"/>
                <w:szCs w:val="22"/>
              </w:rPr>
            </w:r>
            <w:r>
              <w:rPr>
                <w:rFonts w:eastAsia="Times New Roman"/>
                <w:b/>
                <w:sz w:val="22"/>
                <w:szCs w:val="22"/>
              </w:rPr>
            </w:r>
            <w:r/>
          </w:p>
          <w:p>
            <w:pPr>
              <w:jc w:val="center"/>
              <w:rPr>
                <w:rFonts w:eastAsia="Times New Roman"/>
                <w:b/>
                <w:bCs/>
                <w:sz w:val="22"/>
                <w:szCs w:val="22"/>
              </w:rPr>
            </w:pPr>
            <w:r>
              <w:rPr>
                <w:rFonts w:eastAsia="Times New Roman"/>
                <w:b/>
                <w:sz w:val="22"/>
                <w:szCs w:val="22"/>
              </w:rPr>
              <w:t xml:space="preserve">Обоснование решения об отклонении заявки</w:t>
            </w:r>
            <w:r>
              <w:rPr>
                <w:rFonts w:eastAsia="Times New Roman"/>
                <w:b/>
                <w:bCs/>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eastAsia="Times New Roman"/>
                <w:b/>
                <w:sz w:val="22"/>
                <w:szCs w:val="22"/>
              </w:rPr>
            </w:pPr>
            <w:r>
              <w:rPr>
                <w:rFonts w:eastAsia="Times New Roman"/>
                <w:b/>
                <w:sz w:val="22"/>
                <w:szCs w:val="22"/>
              </w:rPr>
            </w:r>
            <w:r>
              <w:rPr>
                <w:rFonts w:eastAsia="Times New Roman"/>
                <w:b/>
                <w:sz w:val="22"/>
                <w:szCs w:val="22"/>
              </w:rPr>
            </w:r>
            <w:r/>
          </w:p>
          <w:p>
            <w:pPr>
              <w:jc w:val="center"/>
              <w:rPr>
                <w:rFonts w:eastAsia="Times New Roman"/>
                <w:b/>
                <w:bCs/>
                <w:sz w:val="22"/>
                <w:szCs w:val="22"/>
              </w:rPr>
            </w:pPr>
            <w:r>
              <w:rPr>
                <w:rFonts w:eastAsia="Times New Roman"/>
                <w:b/>
                <w:sz w:val="22"/>
                <w:szCs w:val="22"/>
              </w:rPr>
              <w:t xml:space="preserve">Предложение о цене, руб.</w:t>
            </w:r>
            <w:r>
              <w:rPr>
                <w:rFonts w:eastAsia="Times New Roman"/>
                <w:b/>
                <w:bCs/>
                <w:sz w:val="22"/>
                <w:szCs w:val="22"/>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eastAsia="Times New Roman"/>
                <w:b/>
                <w:sz w:val="22"/>
                <w:szCs w:val="22"/>
              </w:rPr>
            </w:pPr>
            <w:r>
              <w:rPr>
                <w:rFonts w:eastAsia="Times New Roman"/>
                <w:b/>
                <w:sz w:val="22"/>
                <w:szCs w:val="22"/>
              </w:rPr>
            </w:r>
            <w:r>
              <w:rPr>
                <w:rFonts w:eastAsia="Times New Roman"/>
                <w:b/>
                <w:sz w:val="22"/>
                <w:szCs w:val="22"/>
              </w:rPr>
            </w:r>
            <w:r/>
          </w:p>
          <w:p>
            <w:pPr>
              <w:jc w:val="center"/>
              <w:rPr>
                <w:rFonts w:eastAsia="Times New Roman"/>
                <w:b/>
                <w:sz w:val="22"/>
                <w:szCs w:val="22"/>
              </w:rPr>
            </w:pPr>
            <w:r>
              <w:rPr>
                <w:rFonts w:eastAsia="Times New Roman"/>
                <w:b/>
                <w:sz w:val="22"/>
                <w:szCs w:val="22"/>
              </w:rPr>
              <w:t xml:space="preserve">Снижение цены, %</w:t>
            </w:r>
            <w:r>
              <w:rPr>
                <w:rFonts w:eastAsia="Times New Roman"/>
                <w:b/>
                <w:sz w:val="22"/>
                <w:szCs w:val="22"/>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rFonts w:eastAsia="Times New Roman"/>
                <w:b/>
                <w:sz w:val="22"/>
                <w:szCs w:val="22"/>
              </w:rPr>
            </w:pPr>
            <w:r>
              <w:rPr>
                <w:rFonts w:eastAsia="Times New Roman"/>
                <w:b/>
                <w:sz w:val="22"/>
              </w:rPr>
              <w:t xml:space="preserve">Порядковый номер заявки, присвоенный комиссией по осуществлению закупок</w:t>
            </w:r>
            <w:r>
              <w:rPr>
                <w:rFonts w:eastAsia="Times New Roman"/>
                <w:b/>
                <w:sz w:val="22"/>
                <w:szCs w:val="22"/>
              </w:rPr>
            </w:r>
            <w:r/>
          </w:p>
        </w:tc>
      </w:tr>
      <w:tr>
        <w:trPr>
          <w:trHeight w:val="504"/>
        </w:trPr>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before="60"/>
              <w:rPr>
                <w:rFonts w:eastAsia="Times New Roman"/>
                <w:sz w:val="22"/>
                <w:szCs w:val="22"/>
              </w:rPr>
            </w:pPr>
            <w:r>
              <w:rPr>
                <w:rFonts w:eastAsia="Times New Roman"/>
                <w:sz w:val="22"/>
                <w:szCs w:val="22"/>
              </w:rPr>
              <w:t xml:space="preserve">2</w:t>
            </w:r>
            <w:r>
              <w:rPr>
                <w:rFonts w:eastAsia="Times New Roman"/>
                <w:sz w:val="22"/>
                <w:szCs w:val="22"/>
              </w:rPr>
            </w:r>
            <w:r/>
          </w:p>
        </w:tc>
        <w:tc>
          <w:tcPr>
            <w:tcBorders>
              <w:top w:val="single" w:color="auto" w:sz="4" w:space="0"/>
              <w:left w:val="single" w:color="auto" w:sz="4" w:space="0"/>
              <w:bottom w:val="single" w:color="auto" w:sz="4" w:space="0"/>
              <w:right w:val="single" w:color="auto" w:sz="4" w:space="0"/>
            </w:tcBorders>
            <w:tcW w:w="1527" w:type="dxa"/>
            <w:vAlign w:val="center"/>
            <w:textDirection w:val="lrTb"/>
            <w:noWrap w:val="false"/>
          </w:tcPr>
          <w:p>
            <w:pPr>
              <w:jc w:val="center"/>
              <w:spacing w:before="60"/>
              <w:rPr>
                <w:rFonts w:eastAsia="Times New Roman"/>
                <w:sz w:val="22"/>
                <w:szCs w:val="22"/>
              </w:rPr>
            </w:pPr>
            <w:r>
              <w:rPr>
                <w:rFonts w:eastAsia="Times New Roman"/>
                <w:sz w:val="22"/>
                <w:szCs w:val="22"/>
              </w:rPr>
              <w:t xml:space="preserve">4</w:t>
            </w:r>
            <w:r>
              <w:rPr>
                <w:rFonts w:eastAsia="Times New Roman"/>
                <w:sz w:val="22"/>
                <w:szCs w:val="22"/>
              </w:rPr>
            </w:r>
            <w:r/>
          </w:p>
          <w:p>
            <w:pPr>
              <w:jc w:val="center"/>
              <w:spacing w:before="60"/>
              <w:rPr>
                <w:rFonts w:eastAsia="Times New Roman"/>
                <w:sz w:val="22"/>
                <w:szCs w:val="22"/>
              </w:rPr>
            </w:pPr>
            <w:r>
              <w:rPr>
                <w:rFonts w:eastAsia="Times New Roman"/>
                <w:sz w:val="22"/>
                <w:szCs w:val="22"/>
              </w:rPr>
              <w:t xml:space="preserve">05.08.2026 05:58:33 (MSK+00:00)</w:t>
            </w:r>
            <w:r>
              <w:rPr>
                <w:rFonts w:eastAsia="Times New Roman"/>
                <w:sz w:val="22"/>
                <w:szCs w:val="22"/>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left"/>
              <w:spacing w:before="60"/>
              <w:rPr>
                <w:rFonts w:eastAsia="Times New Roman"/>
                <w:sz w:val="22"/>
                <w:szCs w:val="22"/>
              </w:rPr>
            </w:pPr>
            <w:r>
              <w:rPr>
                <w:rFonts w:eastAsia="Times New Roman"/>
                <w:sz w:val="22"/>
                <w:szCs w:val="22"/>
              </w:rPr>
              <w:t xml:space="preserve">Соответствует</w:t>
            </w:r>
            <w:r>
              <w:rPr>
                <w:rFonts w:eastAsia="Times New Roman"/>
                <w:sz w:val="22"/>
                <w:szCs w:val="22"/>
              </w:rPr>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jc w:val="left"/>
              <w:spacing w:before="60"/>
              <w:rPr>
                <w:rFonts w:eastAsia="Times New Roman"/>
                <w:sz w:val="22"/>
                <w:szCs w:val="22"/>
              </w:rPr>
            </w:pPr>
            <w:r>
              <w:rPr>
                <w:rFonts w:eastAsia="Times New Roman"/>
                <w:sz w:val="22"/>
                <w:szCs w:val="22"/>
              </w:rPr>
              <w:t xml:space="preserve"/>
            </w:r>
            <w:r>
              <w:rPr>
                <w:rFonts w:eastAsia="Times New Roman"/>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60"/>
              <w:rPr>
                <w:rFonts w:eastAsia="Times New Roman"/>
                <w:sz w:val="22"/>
                <w:szCs w:val="22"/>
              </w:rPr>
            </w:pPr>
            <w:r>
              <w:rPr>
                <w:sz w:val="22"/>
                <w:szCs w:val="22"/>
              </w:rPr>
              <w:t xml:space="preserve">46 268.17</w:t>
            </w:r>
            <w:r>
              <w:rPr>
                <w:rFonts w:eastAsia="Times New Roman"/>
                <w:sz w:val="22"/>
                <w:szCs w:val="22"/>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before="60"/>
              <w:rPr>
                <w:rFonts w:eastAsia="Times New Roman"/>
                <w:sz w:val="22"/>
                <w:szCs w:val="22"/>
              </w:rPr>
            </w:pPr>
            <w:r>
              <w:rPr>
                <w:sz w:val="22"/>
                <w:szCs w:val="22"/>
              </w:rPr>
              <w:t xml:space="preserve">- 56.50 %</w:t>
            </w:r>
            <w:r>
              <w:rPr>
                <w:rFonts w:eastAsia="Times New Roman"/>
                <w:sz w:val="22"/>
                <w:szCs w:val="22"/>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sz w:val="22"/>
                <w:szCs w:val="22"/>
              </w:rPr>
            </w:pPr>
            <w:r>
              <w:rPr>
                <w:sz w:val="22"/>
              </w:rPr>
              <w:t xml:space="preserve">1</w:t>
            </w:r>
            <w:r>
              <w:rPr>
                <w:sz w:val="22"/>
                <w:szCs w:val="22"/>
              </w:rPr>
            </w:r>
            <w:r/>
          </w:p>
        </w:tc>
      </w:tr>
      <w:tr>
        <w:trPr>
          <w:trHeight w:val="504"/>
        </w:trPr>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before="60"/>
              <w:rPr>
                <w:rFonts w:eastAsia="Times New Roman"/>
                <w:sz w:val="22"/>
                <w:szCs w:val="22"/>
              </w:rPr>
            </w:pPr>
            <w:r>
              <w:rPr>
                <w:rFonts w:eastAsia="Times New Roman"/>
                <w:sz w:val="22"/>
                <w:szCs w:val="22"/>
              </w:rPr>
              <w:t xml:space="preserve">4</w:t>
            </w:r>
            <w:r>
              <w:rPr>
                <w:rFonts w:eastAsia="Times New Roman"/>
                <w:sz w:val="22"/>
                <w:szCs w:val="22"/>
              </w:rPr>
            </w:r>
            <w:r/>
          </w:p>
        </w:tc>
        <w:tc>
          <w:tcPr>
            <w:tcBorders>
              <w:top w:val="single" w:color="auto" w:sz="4" w:space="0"/>
              <w:left w:val="single" w:color="auto" w:sz="4" w:space="0"/>
              <w:bottom w:val="single" w:color="auto" w:sz="4" w:space="0"/>
              <w:right w:val="single" w:color="auto" w:sz="4" w:space="0"/>
            </w:tcBorders>
            <w:tcW w:w="1527" w:type="dxa"/>
            <w:vAlign w:val="center"/>
            <w:textDirection w:val="lrTb"/>
            <w:noWrap w:val="false"/>
          </w:tcPr>
          <w:p>
            <w:pPr>
              <w:jc w:val="center"/>
              <w:spacing w:before="60"/>
              <w:rPr>
                <w:rFonts w:eastAsia="Times New Roman"/>
                <w:sz w:val="22"/>
                <w:szCs w:val="22"/>
              </w:rPr>
            </w:pPr>
            <w:r>
              <w:rPr>
                <w:rFonts w:eastAsia="Times New Roman"/>
                <w:sz w:val="22"/>
                <w:szCs w:val="22"/>
              </w:rPr>
              <w:t xml:space="preserve">5</w:t>
            </w:r>
            <w:r>
              <w:rPr>
                <w:rFonts w:eastAsia="Times New Roman"/>
                <w:sz w:val="22"/>
                <w:szCs w:val="22"/>
              </w:rPr>
            </w:r>
            <w:r/>
          </w:p>
          <w:p>
            <w:pPr>
              <w:jc w:val="center"/>
              <w:spacing w:before="60"/>
              <w:rPr>
                <w:rFonts w:eastAsia="Times New Roman"/>
                <w:sz w:val="22"/>
                <w:szCs w:val="22"/>
              </w:rPr>
            </w:pPr>
            <w:r>
              <w:rPr>
                <w:rFonts w:eastAsia="Times New Roman"/>
                <w:sz w:val="22"/>
                <w:szCs w:val="22"/>
              </w:rPr>
              <w:t xml:space="preserve">05.08.2026 08:42:15 (MSK+00:00)</w:t>
            </w:r>
            <w:r>
              <w:rPr>
                <w:rFonts w:eastAsia="Times New Roman"/>
                <w:sz w:val="22"/>
                <w:szCs w:val="22"/>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left"/>
              <w:spacing w:before="60"/>
              <w:rPr>
                <w:rFonts w:eastAsia="Times New Roman"/>
                <w:sz w:val="22"/>
                <w:szCs w:val="22"/>
              </w:rPr>
            </w:pPr>
            <w:r>
              <w:rPr>
                <w:rFonts w:eastAsia="Times New Roman"/>
                <w:sz w:val="22"/>
                <w:szCs w:val="22"/>
              </w:rPr>
              <w:t xml:space="preserve">Соответствует</w:t>
            </w:r>
            <w:r>
              <w:rPr>
                <w:rFonts w:eastAsia="Times New Roman"/>
                <w:sz w:val="22"/>
                <w:szCs w:val="22"/>
              </w:rPr>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jc w:val="left"/>
              <w:spacing w:before="60"/>
              <w:rPr>
                <w:rFonts w:eastAsia="Times New Roman"/>
                <w:sz w:val="22"/>
                <w:szCs w:val="22"/>
              </w:rPr>
            </w:pPr>
            <w:r>
              <w:rPr>
                <w:rFonts w:eastAsia="Times New Roman"/>
                <w:sz w:val="22"/>
                <w:szCs w:val="22"/>
              </w:rPr>
              <w:t xml:space="preserve"/>
            </w:r>
            <w:r>
              <w:rPr>
                <w:rFonts w:eastAsia="Times New Roman"/>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60"/>
              <w:rPr>
                <w:rFonts w:eastAsia="Times New Roman"/>
                <w:sz w:val="22"/>
                <w:szCs w:val="22"/>
              </w:rPr>
            </w:pPr>
            <w:r>
              <w:rPr>
                <w:sz w:val="22"/>
                <w:szCs w:val="22"/>
              </w:rPr>
              <w:t xml:space="preserve">93 070.43</w:t>
            </w:r>
            <w:r>
              <w:rPr>
                <w:rFonts w:eastAsia="Times New Roman"/>
                <w:sz w:val="22"/>
                <w:szCs w:val="22"/>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before="60"/>
              <w:rPr>
                <w:rFonts w:eastAsia="Times New Roman"/>
                <w:sz w:val="22"/>
                <w:szCs w:val="22"/>
              </w:rPr>
            </w:pPr>
            <w:r>
              <w:rPr>
                <w:sz w:val="22"/>
                <w:szCs w:val="22"/>
              </w:rPr>
              <w:t xml:space="preserve">- 12.50 %</w:t>
            </w:r>
            <w:r>
              <w:rPr>
                <w:rFonts w:eastAsia="Times New Roman"/>
                <w:sz w:val="22"/>
                <w:szCs w:val="22"/>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sz w:val="22"/>
                <w:szCs w:val="22"/>
              </w:rPr>
            </w:pPr>
            <w:r>
              <w:rPr>
                <w:sz w:val="22"/>
              </w:rPr>
              <w:t xml:space="preserve">2</w:t>
            </w:r>
            <w:r>
              <w:rPr>
                <w:sz w:val="22"/>
                <w:szCs w:val="22"/>
              </w:rPr>
            </w:r>
            <w:r/>
          </w:p>
        </w:tc>
      </w:tr>
      <w:tr>
        <w:trPr>
          <w:trHeight w:val="504"/>
        </w:trPr>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before="60"/>
              <w:rPr>
                <w:rFonts w:eastAsia="Times New Roman"/>
                <w:sz w:val="22"/>
                <w:szCs w:val="22"/>
              </w:rPr>
            </w:pPr>
            <w:r>
              <w:rPr>
                <w:rFonts w:eastAsia="Times New Roman"/>
                <w:sz w:val="22"/>
                <w:szCs w:val="22"/>
              </w:rPr>
              <w:t xml:space="preserve">1</w:t>
            </w:r>
            <w:r>
              <w:rPr>
                <w:rFonts w:eastAsia="Times New Roman"/>
                <w:sz w:val="22"/>
                <w:szCs w:val="22"/>
              </w:rPr>
            </w:r>
            <w:r/>
          </w:p>
        </w:tc>
        <w:tc>
          <w:tcPr>
            <w:tcBorders>
              <w:top w:val="single" w:color="auto" w:sz="4" w:space="0"/>
              <w:left w:val="single" w:color="auto" w:sz="4" w:space="0"/>
              <w:bottom w:val="single" w:color="auto" w:sz="4" w:space="0"/>
              <w:right w:val="single" w:color="auto" w:sz="4" w:space="0"/>
            </w:tcBorders>
            <w:tcW w:w="1527" w:type="dxa"/>
            <w:vAlign w:val="center"/>
            <w:textDirection w:val="lrTb"/>
            <w:noWrap w:val="false"/>
          </w:tcPr>
          <w:p>
            <w:pPr>
              <w:jc w:val="center"/>
              <w:spacing w:before="60"/>
              <w:rPr>
                <w:rFonts w:eastAsia="Times New Roman"/>
                <w:sz w:val="22"/>
                <w:szCs w:val="22"/>
              </w:rPr>
            </w:pPr>
            <w:r>
              <w:rPr>
                <w:rFonts w:eastAsia="Times New Roman"/>
                <w:sz w:val="22"/>
                <w:szCs w:val="22"/>
              </w:rPr>
              <w:t xml:space="preserve">1</w:t>
            </w:r>
            <w:r>
              <w:rPr>
                <w:rFonts w:eastAsia="Times New Roman"/>
                <w:sz w:val="22"/>
                <w:szCs w:val="22"/>
              </w:rPr>
            </w:r>
            <w:r/>
          </w:p>
          <w:p>
            <w:pPr>
              <w:jc w:val="center"/>
              <w:spacing w:before="60"/>
              <w:rPr>
                <w:rFonts w:eastAsia="Times New Roman"/>
                <w:sz w:val="22"/>
                <w:szCs w:val="22"/>
              </w:rPr>
            </w:pPr>
            <w:r>
              <w:rPr>
                <w:rFonts w:eastAsia="Times New Roman"/>
                <w:sz w:val="22"/>
                <w:szCs w:val="22"/>
              </w:rPr>
              <w:t xml:space="preserve">04.08.2026 08:20:49 (MSK+00:00)</w:t>
            </w:r>
            <w:r>
              <w:rPr>
                <w:rFonts w:eastAsia="Times New Roman"/>
                <w:sz w:val="22"/>
                <w:szCs w:val="22"/>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left"/>
              <w:spacing w:before="60"/>
              <w:rPr>
                <w:rFonts w:eastAsia="Times New Roman"/>
                <w:sz w:val="22"/>
                <w:szCs w:val="22"/>
              </w:rPr>
            </w:pPr>
            <w:r>
              <w:rPr>
                <w:rFonts w:eastAsia="Times New Roman"/>
                <w:sz w:val="22"/>
                <w:szCs w:val="22"/>
              </w:rPr>
              <w:t xml:space="preserve">Отклонить</w:t>
            </w:r>
            <w:r>
              <w:rPr>
                <w:rFonts w:eastAsia="Times New Roman"/>
                <w:sz w:val="22"/>
                <w:szCs w:val="22"/>
              </w:rPr>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jc w:val="left"/>
              <w:spacing w:before="60"/>
              <w:rPr>
                <w:rFonts w:eastAsia="Times New Roman"/>
                <w:sz w:val="22"/>
                <w:szCs w:val="22"/>
              </w:rPr>
            </w:pPr>
            <w:r>
              <w:rPr>
                <w:rFonts w:eastAsia="Times New Roman"/>
                <w:sz w:val="22"/>
                <w:szCs w:val="22"/>
              </w:rPr>
              <w:t xml:space="preserve">п.4 ч.12 ст.48 44-ФЗ - в случаях, предусмотренных статьей 14 Федерального закона 44-ФЗ (за исключением случая, предусмотренного пунктом 5 части 12 статьи 48 Федерального закона 44-ФЗ) </w:t>
              <w:br/>
              <w:br/>
              <w:t>Причина несоответствия: В связи с установлением в извещении ограничения допуска товаров иностранного происхождения (п. 1, п. 4) и наличием заявки с товаром российского происхождения.</w:t>
            </w:r>
            <w:r>
              <w:rPr>
                <w:rFonts w:eastAsia="Times New Roman"/>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60"/>
              <w:rPr>
                <w:rFonts w:eastAsia="Times New Roman"/>
                <w:sz w:val="22"/>
                <w:szCs w:val="22"/>
              </w:rPr>
            </w:pPr>
            <w:r>
              <w:rPr>
                <w:sz w:val="22"/>
                <w:szCs w:val="22"/>
              </w:rPr>
              <w:t xml:space="preserve">45 736.00</w:t>
            </w:r>
            <w:r>
              <w:rPr>
                <w:rFonts w:eastAsia="Times New Roman"/>
                <w:sz w:val="22"/>
                <w:szCs w:val="22"/>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before="60"/>
              <w:rPr>
                <w:rFonts w:eastAsia="Times New Roman"/>
                <w:sz w:val="22"/>
                <w:szCs w:val="22"/>
              </w:rPr>
            </w:pPr>
            <w:r>
              <w:rPr>
                <w:sz w:val="22"/>
                <w:szCs w:val="22"/>
              </w:rPr>
              <w:t xml:space="preserve">- 57.00 %</w:t>
            </w:r>
            <w:r>
              <w:rPr>
                <w:rFonts w:eastAsia="Times New Roman"/>
                <w:sz w:val="22"/>
                <w:szCs w:val="22"/>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sz w:val="22"/>
                <w:szCs w:val="22"/>
              </w:rPr>
            </w:pPr>
            <w:r>
              <w:rPr>
                <w:sz w:val="22"/>
              </w:rPr>
              <w:t xml:space="preserve"/>
            </w:r>
            <w:r>
              <w:rPr>
                <w:sz w:val="22"/>
                <w:szCs w:val="22"/>
              </w:rPr>
            </w:r>
            <w:r/>
          </w:p>
        </w:tc>
      </w:tr>
      <w:tr>
        <w:trPr>
          <w:trHeight w:val="504"/>
        </w:trPr>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before="60"/>
              <w:rPr>
                <w:rFonts w:eastAsia="Times New Roman"/>
                <w:sz w:val="22"/>
                <w:szCs w:val="22"/>
              </w:rPr>
            </w:pPr>
            <w:r>
              <w:rPr>
                <w:rFonts w:eastAsia="Times New Roman"/>
                <w:sz w:val="22"/>
                <w:szCs w:val="22"/>
              </w:rPr>
              <w:t xml:space="preserve">3</w:t>
            </w:r>
            <w:r>
              <w:rPr>
                <w:rFonts w:eastAsia="Times New Roman"/>
                <w:sz w:val="22"/>
                <w:szCs w:val="22"/>
              </w:rPr>
            </w:r>
            <w:r/>
          </w:p>
        </w:tc>
        <w:tc>
          <w:tcPr>
            <w:tcBorders>
              <w:top w:val="single" w:color="auto" w:sz="4" w:space="0"/>
              <w:left w:val="single" w:color="auto" w:sz="4" w:space="0"/>
              <w:bottom w:val="single" w:color="auto" w:sz="4" w:space="0"/>
              <w:right w:val="single" w:color="auto" w:sz="4" w:space="0"/>
            </w:tcBorders>
            <w:tcW w:w="1527" w:type="dxa"/>
            <w:vAlign w:val="center"/>
            <w:textDirection w:val="lrTb"/>
            <w:noWrap w:val="false"/>
          </w:tcPr>
          <w:p>
            <w:pPr>
              <w:jc w:val="center"/>
              <w:spacing w:before="60"/>
              <w:rPr>
                <w:rFonts w:eastAsia="Times New Roman"/>
                <w:sz w:val="22"/>
                <w:szCs w:val="22"/>
              </w:rPr>
            </w:pPr>
            <w:r>
              <w:rPr>
                <w:rFonts w:eastAsia="Times New Roman"/>
                <w:sz w:val="22"/>
                <w:szCs w:val="22"/>
              </w:rPr>
              <w:t xml:space="preserve">3</w:t>
            </w:r>
            <w:r>
              <w:rPr>
                <w:rFonts w:eastAsia="Times New Roman"/>
                <w:sz w:val="22"/>
                <w:szCs w:val="22"/>
              </w:rPr>
            </w:r>
            <w:r/>
          </w:p>
          <w:p>
            <w:pPr>
              <w:jc w:val="center"/>
              <w:spacing w:before="60"/>
              <w:rPr>
                <w:rFonts w:eastAsia="Times New Roman"/>
                <w:sz w:val="22"/>
                <w:szCs w:val="22"/>
              </w:rPr>
            </w:pPr>
            <w:r>
              <w:rPr>
                <w:rFonts w:eastAsia="Times New Roman"/>
                <w:sz w:val="22"/>
                <w:szCs w:val="22"/>
              </w:rPr>
              <w:t xml:space="preserve">04.08.2026 11:59:02 (MSK+00:00)</w:t>
            </w:r>
            <w:r>
              <w:rPr>
                <w:rFonts w:eastAsia="Times New Roman"/>
                <w:sz w:val="22"/>
                <w:szCs w:val="22"/>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left"/>
              <w:spacing w:before="60"/>
              <w:rPr>
                <w:rFonts w:eastAsia="Times New Roman"/>
                <w:sz w:val="22"/>
                <w:szCs w:val="22"/>
              </w:rPr>
            </w:pPr>
            <w:r>
              <w:rPr>
                <w:rFonts w:eastAsia="Times New Roman"/>
                <w:sz w:val="22"/>
                <w:szCs w:val="22"/>
              </w:rPr>
              <w:t xml:space="preserve">Отклонить</w:t>
            </w:r>
            <w:r>
              <w:rPr>
                <w:rFonts w:eastAsia="Times New Roman"/>
                <w:sz w:val="22"/>
                <w:szCs w:val="22"/>
              </w:rPr>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jc w:val="left"/>
              <w:spacing w:before="60"/>
              <w:rPr>
                <w:rFonts w:eastAsia="Times New Roman"/>
                <w:sz w:val="22"/>
                <w:szCs w:val="22"/>
              </w:rPr>
            </w:pPr>
            <w:r>
              <w:rPr>
                <w:rFonts w:eastAsia="Times New Roman"/>
                <w:sz w:val="22"/>
                <w:szCs w:val="22"/>
              </w:rPr>
              <w:t xml:space="preserve">п.4 ч.12 ст.48 44-ФЗ - в случаях, предусмотренных статьей 14 Федерального закона 44-ФЗ (за исключением случая, предусмотренного пунктом 5 части 12 статьи 48 Федерального закона 44-ФЗ) </w:t>
              <w:br/>
              <w:br/>
              <w:t>Причина несоответствия: В связи с установлением в извещении ограничения допуска товаров иностранного происхождения (п. 1, п. 4) и наличием заявки с товаром российского происхождения.</w:t>
            </w:r>
            <w:r>
              <w:rPr>
                <w:rFonts w:eastAsia="Times New Roman"/>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60"/>
              <w:rPr>
                <w:rFonts w:eastAsia="Times New Roman"/>
                <w:sz w:val="22"/>
                <w:szCs w:val="22"/>
              </w:rPr>
            </w:pPr>
            <w:r>
              <w:rPr>
                <w:sz w:val="22"/>
                <w:szCs w:val="22"/>
              </w:rPr>
              <w:t xml:space="preserve">55 842.26</w:t>
            </w:r>
            <w:r>
              <w:rPr>
                <w:rFonts w:eastAsia="Times New Roman"/>
                <w:sz w:val="22"/>
                <w:szCs w:val="22"/>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before="60"/>
              <w:rPr>
                <w:rFonts w:eastAsia="Times New Roman"/>
                <w:sz w:val="22"/>
                <w:szCs w:val="22"/>
              </w:rPr>
            </w:pPr>
            <w:r>
              <w:rPr>
                <w:sz w:val="22"/>
                <w:szCs w:val="22"/>
              </w:rPr>
              <w:t xml:space="preserve">- 47.50 %</w:t>
            </w:r>
            <w:r>
              <w:rPr>
                <w:rFonts w:eastAsia="Times New Roman"/>
                <w:sz w:val="22"/>
                <w:szCs w:val="22"/>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sz w:val="22"/>
                <w:szCs w:val="22"/>
              </w:rPr>
            </w:pPr>
            <w:r>
              <w:rPr>
                <w:sz w:val="22"/>
              </w:rPr>
              <w:t xml:space="preserve"/>
            </w:r>
            <w:r>
              <w:rPr>
                <w:sz w:val="22"/>
                <w:szCs w:val="22"/>
              </w:rPr>
            </w:r>
            <w:r/>
          </w:p>
        </w:tc>
      </w:tr>
      <w:tr>
        <w:trPr>
          <w:trHeight w:val="504"/>
        </w:trPr>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before="60"/>
              <w:rPr>
                <w:rFonts w:eastAsia="Times New Roman"/>
                <w:sz w:val="22"/>
                <w:szCs w:val="22"/>
              </w:rPr>
            </w:pPr>
            <w:r>
              <w:rPr>
                <w:rFonts w:eastAsia="Times New Roman"/>
                <w:sz w:val="22"/>
                <w:szCs w:val="22"/>
              </w:rPr>
              <w:t xml:space="preserve">5</w:t>
            </w:r>
            <w:r>
              <w:rPr>
                <w:rFonts w:eastAsia="Times New Roman"/>
                <w:sz w:val="22"/>
                <w:szCs w:val="22"/>
              </w:rPr>
            </w:r>
            <w:r/>
          </w:p>
        </w:tc>
        <w:tc>
          <w:tcPr>
            <w:tcBorders>
              <w:top w:val="single" w:color="auto" w:sz="4" w:space="0"/>
              <w:left w:val="single" w:color="auto" w:sz="4" w:space="0"/>
              <w:bottom w:val="single" w:color="auto" w:sz="4" w:space="0"/>
              <w:right w:val="single" w:color="auto" w:sz="4" w:space="0"/>
            </w:tcBorders>
            <w:tcW w:w="1527" w:type="dxa"/>
            <w:vAlign w:val="center"/>
            <w:textDirection w:val="lrTb"/>
            <w:noWrap w:val="false"/>
          </w:tcPr>
          <w:p>
            <w:pPr>
              <w:jc w:val="center"/>
              <w:spacing w:before="60"/>
              <w:rPr>
                <w:rFonts w:eastAsia="Times New Roman"/>
                <w:sz w:val="22"/>
                <w:szCs w:val="22"/>
              </w:rPr>
            </w:pPr>
            <w:r>
              <w:rPr>
                <w:rFonts w:eastAsia="Times New Roman"/>
                <w:sz w:val="22"/>
                <w:szCs w:val="22"/>
              </w:rPr>
              <w:t xml:space="preserve">2</w:t>
            </w:r>
            <w:r>
              <w:rPr>
                <w:rFonts w:eastAsia="Times New Roman"/>
                <w:sz w:val="22"/>
                <w:szCs w:val="22"/>
              </w:rPr>
            </w:r>
            <w:r/>
          </w:p>
          <w:p>
            <w:pPr>
              <w:jc w:val="center"/>
              <w:spacing w:before="60"/>
              <w:rPr>
                <w:rFonts w:eastAsia="Times New Roman"/>
                <w:sz w:val="22"/>
                <w:szCs w:val="22"/>
              </w:rPr>
            </w:pPr>
            <w:r>
              <w:rPr>
                <w:rFonts w:eastAsia="Times New Roman"/>
                <w:sz w:val="22"/>
                <w:szCs w:val="22"/>
              </w:rPr>
              <w:t xml:space="preserve">04.08.2026 09:07:50 (MSK+00:00)</w:t>
            </w:r>
            <w:r>
              <w:rPr>
                <w:rFonts w:eastAsia="Times New Roman"/>
                <w:sz w:val="22"/>
                <w:szCs w:val="22"/>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left"/>
              <w:spacing w:before="60"/>
              <w:rPr>
                <w:rFonts w:eastAsia="Times New Roman"/>
                <w:sz w:val="22"/>
                <w:szCs w:val="22"/>
              </w:rPr>
            </w:pPr>
            <w:r>
              <w:rPr>
                <w:rFonts w:eastAsia="Times New Roman"/>
                <w:sz w:val="22"/>
                <w:szCs w:val="22"/>
              </w:rPr>
              <w:t xml:space="preserve">Отклонить</w:t>
            </w:r>
            <w:r>
              <w:rPr>
                <w:rFonts w:eastAsia="Times New Roman"/>
                <w:sz w:val="22"/>
                <w:szCs w:val="22"/>
              </w:rPr>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jc w:val="left"/>
              <w:spacing w:before="60"/>
              <w:rPr>
                <w:rFonts w:eastAsia="Times New Roman"/>
                <w:sz w:val="22"/>
                <w:szCs w:val="22"/>
              </w:rPr>
            </w:pPr>
            <w:r>
              <w:rPr>
                <w:rFonts w:eastAsia="Times New Roman"/>
                <w:sz w:val="22"/>
                <w:szCs w:val="22"/>
              </w:rPr>
              <w:t xml:space="preserve">п.4 ч.12 ст.48 44-ФЗ - в случаях, предусмотренных статьей 14 Федерального закона 44-ФЗ (за исключением случая, предусмотренного пунктом 5 части 12 статьи 48 Федерального закона 44-ФЗ) </w:t>
              <w:br/>
              <w:br/>
              <w:t>Причина несоответствия: В связи с установлением в извещении ограничения допуска товаров иностранного происхождения (п. 1, п. 4) и наличием заявки с товаром российского происхождения.</w:t>
            </w:r>
            <w:r>
              <w:rPr>
                <w:rFonts w:eastAsia="Times New Roman"/>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60"/>
              <w:rPr>
                <w:rFonts w:eastAsia="Times New Roman"/>
                <w:sz w:val="22"/>
                <w:szCs w:val="22"/>
              </w:rPr>
            </w:pPr>
            <w:r>
              <w:rPr>
                <w:sz w:val="22"/>
                <w:szCs w:val="22"/>
              </w:rPr>
              <w:t xml:space="preserve">106 366.20</w:t>
            </w:r>
            <w:r>
              <w:rPr>
                <w:rFonts w:eastAsia="Times New Roman"/>
                <w:sz w:val="22"/>
                <w:szCs w:val="22"/>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before="60"/>
              <w:rPr>
                <w:rFonts w:eastAsia="Times New Roman"/>
                <w:sz w:val="22"/>
                <w:szCs w:val="22"/>
              </w:rPr>
            </w:pPr>
            <w:r>
              <w:rPr>
                <w:sz w:val="22"/>
                <w:szCs w:val="22"/>
              </w:rPr>
              <w:t xml:space="preserve">0.00 %</w:t>
            </w:r>
            <w:r>
              <w:rPr>
                <w:rFonts w:eastAsia="Times New Roman"/>
                <w:sz w:val="22"/>
                <w:szCs w:val="22"/>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sz w:val="22"/>
                <w:szCs w:val="22"/>
              </w:rPr>
            </w:pPr>
            <w:r>
              <w:rPr>
                <w:sz w:val="22"/>
              </w:rPr>
              <w:t xml:space="preserve"/>
            </w:r>
            <w:r>
              <w:rPr>
                <w:sz w:val="22"/>
                <w:szCs w:val="22"/>
              </w:rPr>
            </w:r>
            <w:r/>
          </w:p>
        </w:tc>
      </w:tr>
    </w:tbl>
    <w:p>
      <w:pPr>
        <w:numPr>
          <w:ilvl w:val="0"/>
          <w:numId w:val="2"/>
        </w:numPr>
        <w:ind w:left="426" w:hanging="426"/>
        <w:keepNext/>
        <w:spacing w:before="60" w:after="0" w:line="240" w:lineRule="auto"/>
        <w:widowControl w:val="off"/>
        <w:rPr>
          <w:rFonts w:eastAsia="Times New Roman"/>
          <w:lang w:eastAsia="ru-RU"/>
        </w:rPr>
      </w:pPr>
      <w:r>
        <w:rPr>
          <w:rFonts w:eastAsia="Times New Roman"/>
          <w:lang w:eastAsia="ru-RU"/>
        </w:rPr>
        <w:t xml:space="preserve">Сведения о решении каждого члена комиссии по осуществлению закупок в отношении каждой заявки на участие в закупке:</w:t>
      </w:r>
      <w:r>
        <w:rPr>
          <w:rFonts w:eastAsia="Times New Roman"/>
          <w:lang w:eastAsia="ru-RU"/>
        </w:rPr>
      </w:r>
      <w:r/>
    </w:p>
    <w:tbl>
      <w:tblGrid>
        <w:gridCol w:w="4819" w:type="dxa"/>
        <w:gridCol w:w="4819" w:type="dxa"/>
      </w:tblGrid>
      <w:tblPr>
        <w:tblW w:w="5000" w:type="pct"/>
        <w:tblLayout w:type="autofit"/>
        <w:tblCellMar>
          <w:top w:w="0" w:type="dxa"/>
          <w:left w:w="0" w:type="dxa"/>
          <w:right w:w="0" w:type="dxa"/>
          <w:bottom w:w="0" w:type="dxa"/>
        </w:tblCellMar>
        <w:tblBorders>
          <w:top w:val="single" w:sz="1" w:color="000000"/>
          <w:left w:val="single" w:sz="1" w:color="000000"/>
          <w:right w:val="single" w:sz="1" w:color="000000"/>
          <w:bottom w:val="single" w:sz="1" w:color="000000"/>
          <w:insideH w:val="single" w:sz="1" w:color="000000"/>
          <w:insideV w:val="single" w:sz="1" w:color="000000"/>
        </w:tblBorders>
      </w:tblPr>
      <w:tr>
        <w:trPr/>
        <w:tc>
          <w:tcPr>
            <w:tcW w:w="4819" w:type="dxa"/>
            <w:vAlign w:val="top"/>
            <w:vMerge w:val="restart"/>
            <w:noWrap/>
          </w:tcPr>
          <w:p>
            <w:pPr>
              <w:jc w:val="center"/>
            </w:pPr>
            <w:r>
              <w:rPr>
                <w:b w:val="1"/>
                <w:bCs w:val="1"/>
              </w:rPr>
              <w:t xml:space="preserve">Фамилия, имя, отчество</w:t>
            </w:r>
          </w:p>
        </w:tc>
        <w:tc>
          <w:tcPr>
            <w:tcW w:w="4819" w:type="dxa"/>
            <w:vAlign w:val="top"/>
            <w:vMerge w:val="restart"/>
            <w:noWrap/>
          </w:tcPr>
          <w:p>
            <w:pPr>
              <w:jc w:val="center"/>
            </w:pPr>
            <w:r>
              <w:rPr>
                <w:b w:val="1"/>
                <w:bCs w:val="1"/>
              </w:rPr>
              <w:t xml:space="preserve">Решение о соответствии или об отклонении заявки на участие в закупке</w:t>
            </w:r>
          </w:p>
        </w:tc>
      </w:tr>
      <w:tr>
        <w:trPr/>
        <w:tc>
          <w:tcPr>
            <w:tcW w:w="4819" w:type="dxa"/>
            <w:vAlign w:val="center"/>
            <w:noWrap/>
          </w:tcPr>
          <w:p>
            <w:pPr>
              <w:jc w:val="left"/>
            </w:pPr>
            <w:r>
              <w:rPr/>
              <w:t xml:space="preserve">Идентификационный номер заявки: 4</w:t>
            </w:r>
          </w:p>
        </w:tc>
        <w:tc>
          <w:tcPr>
            <w:tcW w:w="4819" w:type="dxa"/>
            <w:vAlign w:val="center"/>
            <w:noWrap/>
          </w:tcPr>
          <w:p>
            <w:pPr>
              <w:jc w:val="left"/>
            </w:pPr>
            <w:r>
              <w:rPr/>
              <w:t xml:space="preserve"/>
            </w:r>
          </w:p>
        </w:tc>
      </w:tr>
      <w:tr>
        <w:trPr/>
        <w:tc>
          <w:tcPr>
            <w:tcW w:w="4819" w:type="dxa"/>
            <w:vAlign w:val="center"/>
            <w:noWrap/>
          </w:tcPr>
          <w:p>
            <w:pPr>
              <w:jc w:val="left"/>
            </w:pPr>
            <w:r>
              <w:rPr/>
              <w:t xml:space="preserve">Лебедева Елена Валерьевна</w:t>
            </w:r>
          </w:p>
        </w:tc>
        <w:tc>
          <w:tcPr>
            <w:tcW w:w="4819" w:type="dxa"/>
            <w:vAlign w:val="center"/>
            <w:noWrap/>
          </w:tcPr>
          <w:p>
            <w:pPr>
              <w:jc w:val="left"/>
            </w:pPr>
            <w:r>
              <w:rPr/>
              <w:t xml:space="preserve">Соответствует</w:t>
            </w:r>
          </w:p>
        </w:tc>
      </w:tr>
      <w:tr>
        <w:trPr/>
        <w:tc>
          <w:tcPr>
            <w:tcW w:w="4819" w:type="dxa"/>
            <w:vAlign w:val="center"/>
            <w:noWrap/>
          </w:tcPr>
          <w:p>
            <w:pPr>
              <w:jc w:val="left"/>
            </w:pPr>
            <w:r>
              <w:rPr/>
              <w:t xml:space="preserve">Трофимова Ольга Ивановна</w:t>
            </w:r>
          </w:p>
        </w:tc>
        <w:tc>
          <w:tcPr>
            <w:tcW w:w="4819" w:type="dxa"/>
            <w:vAlign w:val="center"/>
            <w:noWrap/>
          </w:tcPr>
          <w:p>
            <w:pPr>
              <w:jc w:val="left"/>
            </w:pPr>
            <w:r>
              <w:rPr/>
              <w:t xml:space="preserve">Соответствует</w:t>
            </w:r>
          </w:p>
        </w:tc>
      </w:tr>
      <w:tr>
        <w:trPr/>
        <w:tc>
          <w:tcPr>
            <w:tcW w:w="4819" w:type="dxa"/>
            <w:vAlign w:val="center"/>
            <w:noWrap/>
          </w:tcPr>
          <w:p>
            <w:pPr>
              <w:jc w:val="left"/>
            </w:pPr>
            <w:r>
              <w:rPr/>
              <w:t xml:space="preserve">ГАРНАГА ВЛАДИМИР СЕРГЕЕВИЧ</w:t>
            </w:r>
          </w:p>
        </w:tc>
        <w:tc>
          <w:tcPr>
            <w:tcW w:w="4819" w:type="dxa"/>
            <w:vAlign w:val="center"/>
            <w:noWrap/>
          </w:tcPr>
          <w:p>
            <w:pPr>
              <w:jc w:val="left"/>
            </w:pPr>
            <w:r>
              <w:rPr/>
              <w:t xml:space="preserve">Соответствует</w:t>
            </w:r>
          </w:p>
        </w:tc>
      </w:tr>
      <w:tr>
        <w:trPr/>
        <w:tc>
          <w:tcPr>
            <w:tcW w:w="4819" w:type="dxa"/>
            <w:vAlign w:val="center"/>
            <w:noWrap/>
          </w:tcPr>
          <w:p>
            <w:pPr>
              <w:jc w:val="left"/>
            </w:pPr>
            <w:r>
              <w:rPr/>
              <w:t xml:space="preserve">Идентификационный номер заявки: 5</w:t>
            </w:r>
          </w:p>
        </w:tc>
        <w:tc>
          <w:tcPr>
            <w:tcW w:w="4819" w:type="dxa"/>
            <w:vAlign w:val="center"/>
            <w:noWrap/>
          </w:tcPr>
          <w:p>
            <w:pPr>
              <w:jc w:val="left"/>
            </w:pPr>
            <w:r>
              <w:rPr/>
              <w:t xml:space="preserve"/>
            </w:r>
          </w:p>
        </w:tc>
      </w:tr>
      <w:tr>
        <w:trPr/>
        <w:tc>
          <w:tcPr>
            <w:tcW w:w="4819" w:type="dxa"/>
            <w:vAlign w:val="center"/>
            <w:noWrap/>
          </w:tcPr>
          <w:p>
            <w:pPr>
              <w:jc w:val="left"/>
            </w:pPr>
            <w:r>
              <w:rPr/>
              <w:t xml:space="preserve">Лебедева Елена Валерьевна</w:t>
            </w:r>
          </w:p>
        </w:tc>
        <w:tc>
          <w:tcPr>
            <w:tcW w:w="4819" w:type="dxa"/>
            <w:vAlign w:val="center"/>
            <w:noWrap/>
          </w:tcPr>
          <w:p>
            <w:pPr>
              <w:jc w:val="left"/>
            </w:pPr>
            <w:r>
              <w:rPr/>
              <w:t xml:space="preserve">Соответствует</w:t>
            </w:r>
          </w:p>
        </w:tc>
      </w:tr>
      <w:tr>
        <w:trPr/>
        <w:tc>
          <w:tcPr>
            <w:tcW w:w="4819" w:type="dxa"/>
            <w:vAlign w:val="center"/>
            <w:noWrap/>
          </w:tcPr>
          <w:p>
            <w:pPr>
              <w:jc w:val="left"/>
            </w:pPr>
            <w:r>
              <w:rPr/>
              <w:t xml:space="preserve">Трофимова Ольга Ивановна</w:t>
            </w:r>
          </w:p>
        </w:tc>
        <w:tc>
          <w:tcPr>
            <w:tcW w:w="4819" w:type="dxa"/>
            <w:vAlign w:val="center"/>
            <w:noWrap/>
          </w:tcPr>
          <w:p>
            <w:pPr>
              <w:jc w:val="left"/>
            </w:pPr>
            <w:r>
              <w:rPr/>
              <w:t xml:space="preserve">Соответствует</w:t>
            </w:r>
          </w:p>
        </w:tc>
      </w:tr>
      <w:tr>
        <w:trPr/>
        <w:tc>
          <w:tcPr>
            <w:tcW w:w="4819" w:type="dxa"/>
            <w:vAlign w:val="center"/>
            <w:noWrap/>
          </w:tcPr>
          <w:p>
            <w:pPr>
              <w:jc w:val="left"/>
            </w:pPr>
            <w:r>
              <w:rPr/>
              <w:t xml:space="preserve">ГАРНАГА ВЛАДИМИР СЕРГЕЕВИЧ</w:t>
            </w:r>
          </w:p>
        </w:tc>
        <w:tc>
          <w:tcPr>
            <w:tcW w:w="4819" w:type="dxa"/>
            <w:vAlign w:val="center"/>
            <w:noWrap/>
          </w:tcPr>
          <w:p>
            <w:pPr>
              <w:jc w:val="left"/>
            </w:pPr>
            <w:r>
              <w:rPr/>
              <w:t xml:space="preserve">Соответствует</w:t>
            </w:r>
          </w:p>
        </w:tc>
      </w:tr>
      <w:tr>
        <w:trPr/>
        <w:tc>
          <w:tcPr>
            <w:tcW w:w="4819" w:type="dxa"/>
            <w:vAlign w:val="center"/>
            <w:noWrap/>
          </w:tcPr>
          <w:p>
            <w:pPr>
              <w:jc w:val="left"/>
            </w:pPr>
            <w:r>
              <w:rPr/>
              <w:t xml:space="preserve">Идентификационный номер заявки: 1</w:t>
            </w:r>
          </w:p>
        </w:tc>
        <w:tc>
          <w:tcPr>
            <w:tcW w:w="4819" w:type="dxa"/>
            <w:vAlign w:val="center"/>
            <w:noWrap/>
          </w:tcPr>
          <w:p>
            <w:pPr>
              <w:jc w:val="left"/>
            </w:pPr>
            <w:r>
              <w:rPr/>
              <w:t xml:space="preserve"/>
            </w:r>
          </w:p>
        </w:tc>
      </w:tr>
      <w:tr>
        <w:trPr/>
        <w:tc>
          <w:tcPr>
            <w:tcW w:w="4819" w:type="dxa"/>
            <w:vAlign w:val="center"/>
            <w:noWrap/>
          </w:tcPr>
          <w:p>
            <w:pPr>
              <w:jc w:val="left"/>
            </w:pPr>
            <w:r>
              <w:rPr/>
              <w:t xml:space="preserve">Лебедева Елена Валерьевна</w:t>
            </w:r>
          </w:p>
        </w:tc>
        <w:tc>
          <w:tcPr>
            <w:tcW w:w="4819" w:type="dxa"/>
            <w:vAlign w:val="center"/>
            <w:noWrap/>
          </w:tcPr>
          <w:p>
            <w:pPr>
              <w:jc w:val="left"/>
            </w:pPr>
            <w:r>
              <w:rPr/>
              <w:t xml:space="preserve">Отклонить</w:t>
            </w:r>
          </w:p>
        </w:tc>
      </w:tr>
      <w:tr>
        <w:trPr/>
        <w:tc>
          <w:tcPr>
            <w:tcW w:w="4819" w:type="dxa"/>
            <w:vAlign w:val="center"/>
            <w:noWrap/>
          </w:tcPr>
          <w:p>
            <w:pPr>
              <w:jc w:val="left"/>
            </w:pPr>
            <w:r>
              <w:rPr/>
              <w:t xml:space="preserve">Трофимова Ольга Ивановна</w:t>
            </w:r>
          </w:p>
        </w:tc>
        <w:tc>
          <w:tcPr>
            <w:tcW w:w="4819" w:type="dxa"/>
            <w:vAlign w:val="center"/>
            <w:noWrap/>
          </w:tcPr>
          <w:p>
            <w:pPr>
              <w:jc w:val="left"/>
            </w:pPr>
            <w:r>
              <w:rPr/>
              <w:t xml:space="preserve">Отклонить</w:t>
            </w:r>
          </w:p>
        </w:tc>
      </w:tr>
      <w:tr>
        <w:trPr/>
        <w:tc>
          <w:tcPr>
            <w:tcW w:w="4819" w:type="dxa"/>
            <w:vAlign w:val="center"/>
            <w:noWrap/>
          </w:tcPr>
          <w:p>
            <w:pPr>
              <w:jc w:val="left"/>
            </w:pPr>
            <w:r>
              <w:rPr/>
              <w:t xml:space="preserve">ГАРНАГА ВЛАДИМИР СЕРГЕЕВИЧ</w:t>
            </w:r>
          </w:p>
        </w:tc>
        <w:tc>
          <w:tcPr>
            <w:tcW w:w="4819" w:type="dxa"/>
            <w:vAlign w:val="center"/>
            <w:noWrap/>
          </w:tcPr>
          <w:p>
            <w:pPr>
              <w:jc w:val="left"/>
            </w:pPr>
            <w:r>
              <w:rPr/>
              <w:t xml:space="preserve">Отклонить</w:t>
            </w:r>
          </w:p>
        </w:tc>
      </w:tr>
      <w:tr>
        <w:trPr/>
        <w:tc>
          <w:tcPr>
            <w:tcW w:w="4819" w:type="dxa"/>
            <w:vAlign w:val="center"/>
            <w:noWrap/>
          </w:tcPr>
          <w:p>
            <w:pPr>
              <w:jc w:val="left"/>
            </w:pPr>
            <w:r>
              <w:rPr/>
              <w:t xml:space="preserve">Идентификационный номер заявки: 3</w:t>
            </w:r>
          </w:p>
        </w:tc>
        <w:tc>
          <w:tcPr>
            <w:tcW w:w="4819" w:type="dxa"/>
            <w:vAlign w:val="center"/>
            <w:noWrap/>
          </w:tcPr>
          <w:p>
            <w:pPr>
              <w:jc w:val="left"/>
            </w:pPr>
            <w:r>
              <w:rPr/>
              <w:t xml:space="preserve"/>
            </w:r>
          </w:p>
        </w:tc>
      </w:tr>
      <w:tr>
        <w:trPr/>
        <w:tc>
          <w:tcPr>
            <w:tcW w:w="4819" w:type="dxa"/>
            <w:vAlign w:val="center"/>
            <w:noWrap/>
          </w:tcPr>
          <w:p>
            <w:pPr>
              <w:jc w:val="left"/>
            </w:pPr>
            <w:r>
              <w:rPr/>
              <w:t xml:space="preserve">Лебедева Елена Валерьевна</w:t>
            </w:r>
          </w:p>
        </w:tc>
        <w:tc>
          <w:tcPr>
            <w:tcW w:w="4819" w:type="dxa"/>
            <w:vAlign w:val="center"/>
            <w:noWrap/>
          </w:tcPr>
          <w:p>
            <w:pPr>
              <w:jc w:val="left"/>
            </w:pPr>
            <w:r>
              <w:rPr/>
              <w:t xml:space="preserve">Отклонить</w:t>
            </w:r>
          </w:p>
        </w:tc>
      </w:tr>
      <w:tr>
        <w:trPr/>
        <w:tc>
          <w:tcPr>
            <w:tcW w:w="4819" w:type="dxa"/>
            <w:vAlign w:val="center"/>
            <w:noWrap/>
          </w:tcPr>
          <w:p>
            <w:pPr>
              <w:jc w:val="left"/>
            </w:pPr>
            <w:r>
              <w:rPr/>
              <w:t xml:space="preserve">Трофимова Ольга Ивановна</w:t>
            </w:r>
          </w:p>
        </w:tc>
        <w:tc>
          <w:tcPr>
            <w:tcW w:w="4819" w:type="dxa"/>
            <w:vAlign w:val="center"/>
            <w:noWrap/>
          </w:tcPr>
          <w:p>
            <w:pPr>
              <w:jc w:val="left"/>
            </w:pPr>
            <w:r>
              <w:rPr/>
              <w:t xml:space="preserve">Отклонить</w:t>
            </w:r>
          </w:p>
        </w:tc>
      </w:tr>
      <w:tr>
        <w:trPr/>
        <w:tc>
          <w:tcPr>
            <w:tcW w:w="4819" w:type="dxa"/>
            <w:vAlign w:val="center"/>
            <w:noWrap/>
          </w:tcPr>
          <w:p>
            <w:pPr>
              <w:jc w:val="left"/>
            </w:pPr>
            <w:r>
              <w:rPr/>
              <w:t xml:space="preserve">ГАРНАГА ВЛАДИМИР СЕРГЕЕВИЧ</w:t>
            </w:r>
          </w:p>
        </w:tc>
        <w:tc>
          <w:tcPr>
            <w:tcW w:w="4819" w:type="dxa"/>
            <w:vAlign w:val="center"/>
            <w:noWrap/>
          </w:tcPr>
          <w:p>
            <w:pPr>
              <w:jc w:val="left"/>
            </w:pPr>
            <w:r>
              <w:rPr/>
              <w:t xml:space="preserve">Отклонить</w:t>
            </w:r>
          </w:p>
        </w:tc>
      </w:tr>
      <w:tr>
        <w:trPr/>
        <w:tc>
          <w:tcPr>
            <w:tcW w:w="4819" w:type="dxa"/>
            <w:vAlign w:val="center"/>
            <w:noWrap/>
          </w:tcPr>
          <w:p>
            <w:pPr>
              <w:jc w:val="left"/>
            </w:pPr>
            <w:r>
              <w:rPr/>
              <w:t xml:space="preserve">Идентификационный номер заявки: 2</w:t>
            </w:r>
          </w:p>
        </w:tc>
        <w:tc>
          <w:tcPr>
            <w:tcW w:w="4819" w:type="dxa"/>
            <w:vAlign w:val="center"/>
            <w:noWrap/>
          </w:tcPr>
          <w:p>
            <w:pPr>
              <w:jc w:val="left"/>
            </w:pPr>
            <w:r>
              <w:rPr/>
              <w:t xml:space="preserve"/>
            </w:r>
          </w:p>
        </w:tc>
      </w:tr>
      <w:tr>
        <w:trPr/>
        <w:tc>
          <w:tcPr>
            <w:tcW w:w="4819" w:type="dxa"/>
            <w:vAlign w:val="center"/>
            <w:noWrap/>
          </w:tcPr>
          <w:p>
            <w:pPr>
              <w:jc w:val="left"/>
            </w:pPr>
            <w:r>
              <w:rPr/>
              <w:t xml:space="preserve">Лебедева Елена Валерьевна</w:t>
            </w:r>
          </w:p>
        </w:tc>
        <w:tc>
          <w:tcPr>
            <w:tcW w:w="4819" w:type="dxa"/>
            <w:vAlign w:val="center"/>
            <w:noWrap/>
          </w:tcPr>
          <w:p>
            <w:pPr>
              <w:jc w:val="left"/>
            </w:pPr>
            <w:r>
              <w:rPr/>
              <w:t xml:space="preserve">Отклонить</w:t>
            </w:r>
          </w:p>
        </w:tc>
      </w:tr>
      <w:tr>
        <w:trPr/>
        <w:tc>
          <w:tcPr>
            <w:tcW w:w="4819" w:type="dxa"/>
            <w:vAlign w:val="center"/>
            <w:noWrap/>
          </w:tcPr>
          <w:p>
            <w:pPr>
              <w:jc w:val="left"/>
            </w:pPr>
            <w:r>
              <w:rPr/>
              <w:t xml:space="preserve">Трофимова Ольга Ивановна</w:t>
            </w:r>
          </w:p>
        </w:tc>
        <w:tc>
          <w:tcPr>
            <w:tcW w:w="4819" w:type="dxa"/>
            <w:vAlign w:val="center"/>
            <w:noWrap/>
          </w:tcPr>
          <w:p>
            <w:pPr>
              <w:jc w:val="left"/>
            </w:pPr>
            <w:r>
              <w:rPr/>
              <w:t xml:space="preserve">Отклонить</w:t>
            </w:r>
          </w:p>
        </w:tc>
      </w:tr>
      <w:tr>
        <w:trPr/>
        <w:tc>
          <w:tcPr>
            <w:tcW w:w="4819" w:type="dxa"/>
            <w:vAlign w:val="center"/>
            <w:noWrap/>
          </w:tcPr>
          <w:p>
            <w:pPr>
              <w:jc w:val="left"/>
            </w:pPr>
            <w:r>
              <w:rPr/>
              <w:t xml:space="preserve">ГАРНАГА ВЛАДИМИР СЕРГЕЕВИЧ</w:t>
            </w:r>
          </w:p>
        </w:tc>
        <w:tc>
          <w:tcPr>
            <w:tcW w:w="4819" w:type="dxa"/>
            <w:vAlign w:val="center"/>
            <w:noWrap/>
          </w:tcPr>
          <w:p>
            <w:pPr>
              <w:jc w:val="left"/>
            </w:pPr>
            <w:r>
              <w:rPr/>
              <w:t xml:space="preserve">Отклонить</w:t>
            </w:r>
          </w:p>
        </w:tc>
      </w:tr>
    </w:tbl>
    <w:p>
      <w:pPr>
        <w:numPr>
          <w:ilvl w:val="0"/>
          <w:numId w:val="8"/>
        </w:numPr>
        <w:ind w:left="426" w:hanging="426"/>
        <w:keepNext/>
        <w:spacing w:before="60" w:after="0" w:line="240" w:lineRule="auto"/>
        <w:widowControl w:val="off"/>
        <w:rPr>
          <w:rFonts w:eastAsia="Times New Roman"/>
          <w:lang w:eastAsia="ru-RU"/>
        </w:rPr>
      </w:pPr>
      <w:r>
        <w:rPr>
          <w:rFonts w:eastAsia="Times New Roman"/>
          <w:lang w:eastAsia="ru-RU"/>
        </w:rPr>
        <w:t xml:space="preserve">На основании информации, содержащейся в протоколе подачи ценовых предложений, а также результатов рассмотрения заявок, комиссия присвоила порядковые номера заявкам, признанным соответствующими извещению об осуществлении закупки:</w:t>
      </w:r>
      <w:r>
        <w:rPr>
          <w:rFonts w:eastAsia="Times New Roman"/>
          <w:lang w:eastAsia="ru-RU"/>
        </w:rPr>
      </w:r>
      <w:r/>
    </w:p>
    <w:tbl>
      <w:tblPr>
        <w:tblW w:w="10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6"/>
        <w:gridCol w:w="1701"/>
        <w:gridCol w:w="1983"/>
        <w:gridCol w:w="1559"/>
        <w:gridCol w:w="1701"/>
        <w:gridCol w:w="1701"/>
      </w:tblGrid>
      <w:tr>
        <w:trPr/>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before="60" w:after="0" w:line="240" w:lineRule="auto"/>
              <w:rPr>
                <w:rFonts w:eastAsia="Times New Roman"/>
                <w:b/>
                <w:lang w:eastAsia="ru-RU"/>
              </w:rPr>
            </w:pPr>
            <w:r>
              <w:rPr>
                <w:rFonts w:eastAsia="Times New Roman"/>
                <w:b/>
                <w:bCs/>
              </w:rPr>
              <w:t xml:space="preserve">Порядковый номер </w:t>
            </w:r>
            <w:r>
              <w:rPr>
                <w:rFonts w:eastAsia="Times New Roman"/>
                <w:b/>
                <w:bCs/>
              </w:rPr>
              <w:t xml:space="preserve">заявки, присвоенный оператором</w:t>
            </w:r>
            <w:r>
              <w:rPr>
                <w:rFonts w:eastAsia="Times New Roman"/>
                <w:b/>
                <w:lang w:eastAsia="ru-RU"/>
              </w:rPr>
              <w:t xml:space="preserve"> </w:t>
            </w:r>
            <w:r>
              <w:rPr>
                <w:rFonts w:eastAsia="Times New Roman"/>
                <w:b/>
                <w:lang w:eastAsia="ru-RU"/>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before="60" w:after="0" w:line="240" w:lineRule="auto"/>
              <w:rPr>
                <w:rFonts w:eastAsia="Times New Roman"/>
                <w:b/>
                <w:lang w:eastAsia="ru-RU"/>
              </w:rPr>
            </w:pPr>
            <w:r>
              <w:rPr>
                <w:rFonts w:eastAsia="Times New Roman"/>
                <w:b/>
                <w:lang w:eastAsia="ru-RU"/>
              </w:rPr>
              <w:t xml:space="preserve">Идентификационный номер </w:t>
            </w:r>
            <w:r>
              <w:rPr>
                <w:rFonts w:eastAsia="Times New Roman"/>
                <w:b/>
                <w:lang w:eastAsia="ru-RU"/>
              </w:rPr>
              <w:t xml:space="preserve">заявки, </w:t>
            </w:r>
            <w:r>
              <w:rPr>
                <w:rFonts w:eastAsia="Times New Roman"/>
                <w:b/>
                <w:bCs/>
              </w:rPr>
              <w:t xml:space="preserve">присвоенный оператором</w:t>
            </w:r>
            <w:r>
              <w:rPr>
                <w:rFonts w:eastAsia="Times New Roman"/>
                <w:b/>
                <w:lang w:eastAsia="ru-RU"/>
              </w:rPr>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center"/>
              <w:spacing w:before="60" w:after="0" w:line="240" w:lineRule="auto"/>
              <w:rPr>
                <w:rFonts w:eastAsia="Times New Roman"/>
                <w:b/>
                <w:lang w:eastAsia="ru-RU"/>
              </w:rPr>
            </w:pPr>
            <w:r>
              <w:rPr>
                <w:rFonts w:eastAsia="Times New Roman"/>
                <w:b/>
                <w:lang w:eastAsia="ru-RU"/>
              </w:rPr>
              <w:t xml:space="preserve">Порядковый номер заявки, </w:t>
            </w:r>
            <w:r>
              <w:rPr>
                <w:rFonts w:eastAsia="Times New Roman"/>
                <w:b/>
                <w:lang w:eastAsia="ru-RU"/>
              </w:rPr>
              <w:t xml:space="preserve">присвоенный комиссией по осуществлению закупок</w:t>
            </w:r>
            <w:r>
              <w:rPr>
                <w:rFonts w:eastAsia="Times New Roman"/>
                <w:b/>
                <w:lang w:eastAsia="ru-RU"/>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before="60" w:after="0" w:line="240" w:lineRule="auto"/>
              <w:rPr>
                <w:rFonts w:eastAsia="Times New Roman"/>
                <w:b/>
                <w:lang w:eastAsia="ru-RU"/>
              </w:rPr>
            </w:pPr>
            <w:r>
              <w:rPr>
                <w:rFonts w:eastAsia="Times New Roman"/>
                <w:b/>
                <w:lang w:eastAsia="ru-RU"/>
              </w:rPr>
              <w:t xml:space="preserve">Применить преференции </w:t>
            </w:r>
            <w:r>
              <w:rPr>
                <w:rFonts w:eastAsia="Times New Roman"/>
                <w:b/>
                <w:lang w:eastAsia="ru-RU"/>
              </w:rPr>
              <w:t xml:space="preserve">по </w:t>
            </w:r>
            <w:r>
              <w:rPr>
                <w:rFonts w:eastAsia="Times New Roman"/>
                <w:b/>
                <w:lang w:eastAsia="ru-RU"/>
              </w:rPr>
              <w:t xml:space="preserve">нац.режиму</w:t>
            </w:r>
            <w:r>
              <w:rPr>
                <w:rFonts w:eastAsia="Times New Roman"/>
                <w:b/>
                <w:lang w:eastAsia="ru-RU"/>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before="60" w:after="0" w:line="240" w:lineRule="auto"/>
              <w:rPr>
                <w:rFonts w:eastAsia="Times New Roman"/>
                <w:b/>
                <w:lang w:eastAsia="ru-RU"/>
              </w:rPr>
            </w:pPr>
            <w:r>
              <w:rPr>
                <w:rFonts w:eastAsia="Times New Roman"/>
                <w:b/>
                <w:lang w:eastAsia="ru-RU"/>
              </w:rPr>
              <w:t xml:space="preserve">Предложение о цене, руб.</w:t>
            </w:r>
            <w:r>
              <w:rPr>
                <w:rFonts w:eastAsia="Times New Roman"/>
                <w:b/>
                <w:lang w:eastAsia="ru-RU"/>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before="60" w:after="0" w:line="240" w:lineRule="auto"/>
              <w:rPr>
                <w:rFonts w:eastAsia="Times New Roman"/>
                <w:b/>
                <w:lang w:eastAsia="ru-RU"/>
              </w:rPr>
            </w:pPr>
            <w:r>
              <w:rPr>
                <w:rFonts w:eastAsia="Times New Roman"/>
                <w:b/>
                <w:lang w:eastAsia="ru-RU"/>
              </w:rPr>
              <w:t xml:space="preserve">Предложение о цене с </w:t>
            </w:r>
            <w:r>
              <w:rPr>
                <w:rFonts w:eastAsia="Times New Roman"/>
                <w:b/>
                <w:lang w:eastAsia="ru-RU"/>
              </w:rPr>
              <w:t xml:space="preserve">учётом преференций по </w:t>
            </w:r>
            <w:r>
              <w:rPr>
                <w:rFonts w:eastAsia="Times New Roman"/>
                <w:b/>
                <w:lang w:eastAsia="ru-RU"/>
              </w:rPr>
              <w:t xml:space="preserve">нац.режиму</w:t>
            </w:r>
            <w:r>
              <w:rPr>
                <w:rFonts w:eastAsia="Times New Roman"/>
                <w:b/>
                <w:lang w:eastAsia="ru-RU"/>
              </w:rPr>
              <w:t xml:space="preserve">, руб.</w:t>
            </w:r>
            <w:r>
              <w:rPr>
                <w:rFonts w:eastAsia="Times New Roman"/>
                <w:b/>
                <w:lang w:eastAsia="ru-RU"/>
              </w:rPr>
            </w:r>
            <w:r/>
          </w:p>
        </w:tc>
      </w:tr>
      <w:tr>
        <w:trPr/>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after="0"/>
              <w:rPr>
                <w:rFonts w:eastAsia="Times New Roman"/>
                <w:lang w:eastAsia="ru-RU"/>
              </w:rPr>
            </w:pPr>
            <w:r>
              <w:rPr>
                <w:rFonts w:eastAsia="Times New Roman"/>
                <w:lang w:eastAsia="ru-RU"/>
              </w:rPr>
              <w:t xml:space="preserve">2</w:t>
            </w:r>
            <w:r>
              <w:rPr>
                <w:rFonts w:eastAsia="Times New Roman"/>
                <w:lang w:eastAsia="ru-RU"/>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keepNext/>
              <w:spacing w:before="60" w:after="0" w:line="240" w:lineRule="auto"/>
              <w:widowControl w:val="off"/>
              <w:rPr>
                <w:rFonts w:eastAsia="Times New Roman"/>
                <w:lang w:eastAsia="ru-RU"/>
              </w:rPr>
            </w:pPr>
            <w:r>
              <w:rPr>
                <w:rFonts w:eastAsia="Times New Roman"/>
                <w:lang w:eastAsia="ru-RU"/>
              </w:rPr>
              <w:t xml:space="preserve">4</w:t>
            </w:r>
            <w:r>
              <w:rPr>
                <w:rFonts w:eastAsia="Times New Roman"/>
                <w:lang w:eastAsia="ru-RU"/>
              </w:rPr>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left"/>
              <w:spacing w:after="0"/>
              <w:rPr>
                <w:lang w:eastAsia="ru-RU"/>
              </w:rPr>
            </w:pPr>
            <w:r>
              <w:rPr>
                <w:rFonts w:eastAsia="Times New Roman"/>
                <w:lang w:eastAsia="ru-RU"/>
              </w:rPr>
              <w:t xml:space="preserve">1</w:t>
            </w:r>
            <w:r>
              <w:rPr>
                <w:rFonts w:eastAsia="Times New Roman"/>
                <w:lang w:eastAsia="ru-RU"/>
              </w:rPr>
              <w:tab/>
            </w:r>
            <w:r>
              <w:rPr>
                <w:rFonts w:eastAsia="Times New Roman"/>
                <w:lang w:eastAsia="ru-RU"/>
              </w:rPr>
              <w:tab/>
            </w:r>
            <w:r>
              <w:rPr>
                <w:lang w:eastAsia="ru-RU"/>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left"/>
              <w:spacing w:after="0"/>
              <w:rPr>
                <w:rFonts w:eastAsia="Times New Roman"/>
                <w:lang w:eastAsia="ru-RU"/>
              </w:rPr>
            </w:pPr>
            <w:r>
              <w:rPr>
                <w:rFonts w:eastAsia="Times New Roman"/>
                <w:lang w:eastAsia="ru-RU"/>
              </w:rPr>
              <w:t xml:space="preserve"/>
            </w:r>
            <w:r>
              <w:rPr>
                <w:rFonts w:eastAsia="Times New Roman"/>
                <w:lang w:eastAsia="ru-RU"/>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after="0"/>
              <w:rPr>
                <w:rFonts w:eastAsia="Times New Roman"/>
                <w:lang w:eastAsia="ru-RU"/>
              </w:rPr>
            </w:pPr>
            <w:r>
              <w:rPr>
                <w:rFonts w:eastAsia="Times New Roman"/>
                <w:lang w:eastAsia="ru-RU"/>
              </w:rPr>
              <w:t xml:space="preserve">46 268.17</w:t>
            </w:r>
            <w:r>
              <w:rPr>
                <w:rFonts w:eastAsia="Times New Roman"/>
                <w:lang w:eastAsia="ru-RU"/>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after="0"/>
              <w:rPr>
                <w:lang w:eastAsia="ru-RU"/>
              </w:rPr>
            </w:pPr>
            <w:r>
              <w:rPr>
                <w:rFonts w:eastAsia="Times New Roman"/>
                <w:lang w:eastAsia="ru-RU"/>
              </w:rPr>
              <w:t xml:space="preserve"/>
            </w:r>
            <w:r>
              <w:rPr>
                <w:lang w:eastAsia="ru-RU"/>
              </w:rPr>
            </w:r>
            <w:r/>
          </w:p>
        </w:tc>
      </w:tr>
      <w:tr>
        <w:trPr/>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after="0"/>
              <w:rPr>
                <w:rFonts w:eastAsia="Times New Roman"/>
                <w:lang w:eastAsia="ru-RU"/>
              </w:rPr>
            </w:pPr>
            <w:r>
              <w:rPr>
                <w:rFonts w:eastAsia="Times New Roman"/>
                <w:lang w:eastAsia="ru-RU"/>
              </w:rPr>
              <w:t xml:space="preserve">4</w:t>
            </w:r>
            <w:r>
              <w:rPr>
                <w:rFonts w:eastAsia="Times New Roman"/>
                <w:lang w:eastAsia="ru-RU"/>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keepNext/>
              <w:spacing w:before="60" w:after="0" w:line="240" w:lineRule="auto"/>
              <w:widowControl w:val="off"/>
              <w:rPr>
                <w:rFonts w:eastAsia="Times New Roman"/>
                <w:lang w:eastAsia="ru-RU"/>
              </w:rPr>
            </w:pPr>
            <w:r>
              <w:rPr>
                <w:rFonts w:eastAsia="Times New Roman"/>
                <w:lang w:eastAsia="ru-RU"/>
              </w:rPr>
              <w:t xml:space="preserve">5</w:t>
            </w:r>
            <w:r>
              <w:rPr>
                <w:rFonts w:eastAsia="Times New Roman"/>
                <w:lang w:eastAsia="ru-RU"/>
              </w:rPr>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left"/>
              <w:spacing w:after="0"/>
              <w:rPr>
                <w:lang w:eastAsia="ru-RU"/>
              </w:rPr>
            </w:pPr>
            <w:r>
              <w:rPr>
                <w:rFonts w:eastAsia="Times New Roman"/>
                <w:lang w:eastAsia="ru-RU"/>
              </w:rPr>
              <w:t xml:space="preserve">2</w:t>
            </w:r>
            <w:r>
              <w:rPr>
                <w:rFonts w:eastAsia="Times New Roman"/>
                <w:lang w:eastAsia="ru-RU"/>
              </w:rPr>
              <w:tab/>
            </w:r>
            <w:r>
              <w:rPr>
                <w:rFonts w:eastAsia="Times New Roman"/>
                <w:lang w:eastAsia="ru-RU"/>
              </w:rPr>
              <w:tab/>
            </w:r>
            <w:r>
              <w:rPr>
                <w:lang w:eastAsia="ru-RU"/>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left"/>
              <w:spacing w:after="0"/>
              <w:rPr>
                <w:rFonts w:eastAsia="Times New Roman"/>
                <w:lang w:eastAsia="ru-RU"/>
              </w:rPr>
            </w:pPr>
            <w:r>
              <w:rPr>
                <w:rFonts w:eastAsia="Times New Roman"/>
                <w:lang w:eastAsia="ru-RU"/>
              </w:rPr>
              <w:t xml:space="preserve"/>
            </w:r>
            <w:r>
              <w:rPr>
                <w:rFonts w:eastAsia="Times New Roman"/>
                <w:lang w:eastAsia="ru-RU"/>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after="0"/>
              <w:rPr>
                <w:rFonts w:eastAsia="Times New Roman"/>
                <w:lang w:eastAsia="ru-RU"/>
              </w:rPr>
            </w:pPr>
            <w:r>
              <w:rPr>
                <w:rFonts w:eastAsia="Times New Roman"/>
                <w:lang w:eastAsia="ru-RU"/>
              </w:rPr>
              <w:t xml:space="preserve">93 070.43</w:t>
            </w:r>
            <w:r>
              <w:rPr>
                <w:rFonts w:eastAsia="Times New Roman"/>
                <w:lang w:eastAsia="ru-RU"/>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after="0"/>
              <w:rPr>
                <w:lang w:eastAsia="ru-RU"/>
              </w:rPr>
            </w:pPr>
            <w:r>
              <w:rPr>
                <w:rFonts w:eastAsia="Times New Roman"/>
                <w:lang w:eastAsia="ru-RU"/>
              </w:rPr>
              <w:t xml:space="preserve"/>
            </w:r>
            <w:r>
              <w:rPr>
                <w:lang w:eastAsia="ru-RU"/>
              </w:rPr>
            </w:r>
            <w:r/>
          </w:p>
        </w:tc>
      </w:tr>
    </w:tbl>
    <w:p>
      <w:pPr>
        <w:pStyle w:val="846"/>
        <w:numPr>
          <w:ilvl w:val="0"/>
          <w:numId w:val="2"/>
        </w:numPr>
        <w:ind w:left="426" w:hanging="426"/>
        <w:keepNext/>
        <w:spacing w:before="60" w:after="0" w:line="240" w:lineRule="auto"/>
        <w:widowControl w:val="off"/>
        <w:rPr>
          <w:rFonts w:eastAsia="Times New Roman"/>
          <w:lang w:eastAsia="ru-RU"/>
        </w:rPr>
      </w:pPr>
      <w:r>
        <w:rPr>
          <w:rFonts w:eastAsia="Times New Roman"/>
          <w:lang w:eastAsia="ru-RU"/>
        </w:rPr>
        <w:t xml:space="preserve">На основании п.2 ч.5 ст.49 Федерального закона № 44-ФЗ настоящий протокол подведения итогов </w:t>
      </w:r>
      <w:r>
        <w:rPr>
          <w:rFonts w:eastAsia="Times New Roman"/>
          <w:lang w:eastAsia="ru-RU"/>
        </w:rPr>
        <w:t xml:space="preserve">определения поставщика (подрядчика, исполнителя) </w:t>
      </w:r>
      <w:r>
        <w:rPr>
          <w:rFonts w:eastAsia="Times New Roman"/>
          <w:lang w:eastAsia="ru-RU"/>
        </w:rPr>
        <w:t xml:space="preserve">сформирован заказчиком с использованием электронной площадки, подписан усиленными электронными подписями всех присутствующих членов комиссии, подписан усиленной электронной подписью лица, имеющего право действовать от имени заказчика </w:t>
      </w:r>
      <w:bookmarkStart w:id="0" w:name="_GoBack"/>
      <w:r/>
      <w:bookmarkEnd w:id="0"/>
      <w:r>
        <w:rPr>
          <w:rFonts w:eastAsia="Times New Roman"/>
          <w:lang w:eastAsia="ru-RU"/>
        </w:rPr>
        <w:t xml:space="preserve">и направлен оператору электр</w:t>
      </w:r>
      <w:r>
        <w:rPr>
          <w:rFonts w:eastAsia="Times New Roman"/>
          <w:lang w:eastAsia="ru-RU"/>
        </w:rPr>
        <w:t xml:space="preserve">онной площадки. Протокол будет размещен на сайте электронной торговой площадки «Фабрикант» по адресу в сети «Интернет»: </w:t>
      </w:r>
      <w:r>
        <w:rPr>
          <w:rFonts w:eastAsia="Times New Roman"/>
          <w:lang w:eastAsia="ru-RU"/>
        </w:rPr>
      </w:r>
      <w:r>
        <w:rPr>
          <w:rFonts w:eastAsia="Times New Roman"/>
          <w:lang w:eastAsia="ru-RU"/>
        </w:rPr>
        <w:t xml:space="preserve">http</w:t>
      </w:r>
      <w:r>
        <w:rPr>
          <w:rFonts w:eastAsia="Times New Roman"/>
          <w:lang w:val="en-US"/>
        </w:rPr>
        <w:t xml:space="preserve">s</w:t>
      </w:r>
      <w:r>
        <w:rPr>
          <w:rFonts w:eastAsia="Times New Roman"/>
          <w:lang w:eastAsia="ru-RU"/>
        </w:rPr>
        <w:t xml:space="preserve">://</w:t>
      </w:r>
      <w:r>
        <w:rPr>
          <w:rFonts w:eastAsia="Times New Roman"/>
          <w:lang w:eastAsia="ru-RU"/>
        </w:rPr>
        <w:t xml:space="preserve">44.fabrikant.ru</w:t>
      </w:r>
      <w:r/>
      <w:r>
        <w:rPr>
          <w:rFonts w:eastAsia="Times New Roman"/>
          <w:lang w:eastAsia="ru-RU"/>
        </w:rPr>
        <w:t xml:space="preserve"> и на сайте Единой информационной системы в сфере закупок (ЕИС) по адресу в сети «Интернет»: http://zakupki.gov.ru.</w:t>
      </w:r>
      <w:r>
        <w:rPr>
          <w:rFonts w:eastAsia="Times New Roman"/>
          <w:lang w:eastAsia="ru-RU"/>
        </w:rPr>
      </w:r>
      <w:r/>
    </w:p>
    <w:p/>
    <w:p>
      <w:pPr>
        <w:keepNext w:val="1"/>
        <w:keepLines w:val="1"/>
        <w:spacing w:lineRule="auto" w:line="276" w:before="0" w:after="200"/>
      </w:pPr>
      <w:r>
        <w:rPr>
          <w:rFonts w:ascii="Calibri" w:hAnsi="Calibri" w:eastAsia="Calibri" w:cs="Calibri"/>
          <w:color w:val="4D95C4"/>
          <w:sz w:val="28"/>
          <w:szCs w:val="28"/>
          <w:b w:val="1"/>
          <w:bCs w:val="1"/>
        </w:rPr>
        <w:t xml:space="preserve">Протокол подписан следующими электронными подписями:</w:t>
      </w:r>
    </w:p>
    <w:p>
      <w:pPr>
        <w:keepNext w:val="1"/>
        <w:keepLines w:val="1"/>
        <w:spacing w:lineRule="auto" w:line="276" w:before="0" w:after="200"/>
      </w:pPr>
      <w:r>
        <w:rPr>
          <w:rFonts w:ascii="Calibri" w:hAnsi="Calibri" w:eastAsia="Calibri" w:cs="Calibri"/>
          <w:color w:val="4D95C4"/>
          <w:sz w:val="24"/>
          <w:szCs w:val="24"/>
          <w:b w:val="1"/>
          <w:bCs w:val="1"/>
        </w:rPr>
        <w:t xml:space="preserve">Члены комиссии:</w:t>
      </w:r>
    </w:p>
    <w:p>
      <w:pPr>
        <w:keepNext w:val="1"/>
        <w:keepLines w:val="1"/>
        <w:spacing w:lineRule="auto" w:line="276" w:before="0" w:after="200"/>
      </w:pPr>
      <w:r>
        <w:rPr>
          <w:rFonts w:ascii="Calibri" w:hAnsi="Calibri" w:eastAsia="Calibri" w:cs="Calibri"/>
          <w:color w:val="4D95C4"/>
          <w:sz w:val="24"/>
          <w:szCs w:val="24"/>
        </w:rPr>
        <w:t xml:space="preserve">Организация: ФЕДЕРАЛЬНОЕ ГОСУДАРСТВЕННОЕ БЮДЖЕТНОЕ УЧРЕЖДЕНИЕ "НОВОКУЗНЕЦКИЙ НАУЧНО-ПРАКТИЧЕСКИЙ ЦЕНТР МЕДИКО-СОЦИАЛЬНОЙ ЭКСПЕРТИЗЫ И РЕАБИЛИТАЦИИ ИНВАЛИДОВ" МИНИСТЕРСТВА ТРУДА И СОЦИАЛЬНОЙ ЗАЩИТЫ РОССИЙСКОЙ ФЕДЕРАЦИИ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Трофимова Ольга Ивановна</w:t>
      </w:r>
    </w:p>
    <w:p>
      <w:pPr>
        <w:keepNext w:val="1"/>
        <w:keepLines w:val="1"/>
        <w:spacing w:lineRule="auto" w:line="276" w:before="0" w:after="200"/>
      </w:pPr>
      <w:r>
        <w:rPr>
          <w:rFonts w:ascii="Calibri" w:hAnsi="Calibri" w:eastAsia="Calibri" w:cs="Calibri"/>
          <w:color w:val="4D95C4"/>
          <w:sz w:val="24"/>
          <w:szCs w:val="24"/>
        </w:rPr>
        <w:t xml:space="preserve">Сертификат: 61:37:FE:4B:73:D2:C2:7F:F9:27:C1:CB:07:CB:FB:22, действителен с 16.07.2025 04:53:20 по 09.10.2026 04:53:20</w:t>
      </w:r>
    </w:p>
    <w:p>
      <w:pPr>
        <w:keepNext w:val="1"/>
        <w:keepLines w:val="1"/>
        <w:spacing w:lineRule="auto" w:line="276" w:before="0" w:after="200"/>
      </w:pPr>
      <w:r>
        <w:rPr>
          <w:rFonts w:ascii="Calibri" w:hAnsi="Calibri" w:eastAsia="Calibri" w:cs="Calibri"/>
          <w:color w:val="4D95C4"/>
          <w:sz w:val="24"/>
          <w:szCs w:val="24"/>
        </w:rPr>
        <w:t xml:space="preserve">Дата подписания: 07.08.2026 06:49:27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ФЕДЕРАЛЬНОЕ ГОСУДАРСТВЕННОЕ БЮДЖЕТНОЕ УЧРЕЖДЕНИЕ "НОВОКУЗНЕЦКИЙ НАУЧНО-ПРАКТИЧЕСКИЙ ЦЕНТР МЕДИКО-СОЦИАЛЬНОЙ ЭКСПЕРТИЗЫ И РЕАБИЛИТАЦИИ ИНВАЛИДОВ" МИНИСТЕРСТВА ТРУДА И СОЦИАЛЬНОЙ ЗАЩИТЫ РОССИЙСКОЙ ФЕДЕРАЦИИ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ГАРНАГА ВЛАДИМИР СЕРГЕЕВИЧ</w:t>
      </w:r>
    </w:p>
    <w:p>
      <w:pPr>
        <w:keepNext w:val="1"/>
        <w:keepLines w:val="1"/>
        <w:spacing w:lineRule="auto" w:line="276" w:before="0" w:after="200"/>
      </w:pPr>
      <w:r>
        <w:rPr>
          <w:rFonts w:ascii="Calibri" w:hAnsi="Calibri" w:eastAsia="Calibri" w:cs="Calibri"/>
          <w:color w:val="4D95C4"/>
          <w:sz w:val="24"/>
          <w:szCs w:val="24"/>
        </w:rPr>
        <w:t xml:space="preserve">Сертификат: 00:B8:A2:80:D8:E7:5B:3A:D9:65:97:1A:E6:3C:25:DC:7E, действителен с 25.12.2025 08:56:17 по 20.03.2027 08:56:17</w:t>
      </w:r>
    </w:p>
    <w:p>
      <w:pPr>
        <w:keepNext w:val="1"/>
        <w:keepLines w:val="1"/>
        <w:spacing w:lineRule="auto" w:line="276" w:before="0" w:after="200"/>
      </w:pPr>
      <w:r>
        <w:rPr>
          <w:rFonts w:ascii="Calibri" w:hAnsi="Calibri" w:eastAsia="Calibri" w:cs="Calibri"/>
          <w:color w:val="4D95C4"/>
          <w:sz w:val="24"/>
          <w:szCs w:val="24"/>
        </w:rPr>
        <w:t xml:space="preserve">Дата подписания: 07.08.2026 06:50:04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ФЕДЕРАЛЬНОЕ ГОСУДАРСТВЕННОЕ БЮДЖЕТНОЕ УЧРЕЖДЕНИЕ "НОВОКУЗНЕЦКИЙ НАУЧНО-ПРАКТИЧЕСКИЙ ЦЕНТР МЕДИКО-СОЦИАЛЬНОЙ ЭКСПЕРТИЗЫ И РЕАБИЛИТАЦИИ ИНВАЛИДОВ" МИНИСТЕРСТВА ТРУДА И СОЦИАЛЬНОЙ ЗАЩИТЫ РОССИЙСКОЙ ФЕДЕРАЦИИ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ЛЕБЕДЕВА ЕЛЕНА ВАЛЕРЬЕВНА</w:t>
      </w:r>
    </w:p>
    <w:p>
      <w:pPr>
        <w:keepNext w:val="1"/>
        <w:keepLines w:val="1"/>
        <w:spacing w:lineRule="auto" w:line="276" w:before="0" w:after="200"/>
      </w:pPr>
      <w:r>
        <w:rPr>
          <w:rFonts w:ascii="Calibri" w:hAnsi="Calibri" w:eastAsia="Calibri" w:cs="Calibri"/>
          <w:color w:val="4D95C4"/>
          <w:sz w:val="24"/>
          <w:szCs w:val="24"/>
        </w:rPr>
        <w:t xml:space="preserve">Сертификат: 00:A0:38:BB:B5:53:7E:D0:68:A4:55:3E:24:BE:8B:5B:83, действителен с 22.12.2025 06:20:49 по 17.03.2027 06:20:49</w:t>
      </w:r>
    </w:p>
    <w:p>
      <w:pPr>
        <w:keepNext w:val="1"/>
        <w:keepLines w:val="1"/>
        <w:spacing w:lineRule="auto" w:line="276" w:before="0" w:after="200"/>
      </w:pPr>
      <w:r>
        <w:rPr>
          <w:rFonts w:ascii="Calibri" w:hAnsi="Calibri" w:eastAsia="Calibri" w:cs="Calibri"/>
          <w:color w:val="4D95C4"/>
          <w:sz w:val="24"/>
          <w:szCs w:val="24"/>
        </w:rPr>
        <w:t xml:space="preserve">Дата подписания: 07.08.2026 10:09:55 МСК</w:t>
      </w:r>
    </w:p>
    <w:p/>
    <w:p>
      <w:pPr>
        <w:keepNext w:val="1"/>
        <w:keepLines w:val="1"/>
        <w:spacing w:lineRule="auto" w:line="276" w:before="0" w:after="200"/>
      </w:pPr>
      <w:r>
        <w:rPr>
          <w:rFonts w:ascii="Calibri" w:hAnsi="Calibri" w:eastAsia="Calibri" w:cs="Calibri"/>
          <w:color w:val="4D95C4"/>
          <w:sz w:val="24"/>
          <w:szCs w:val="24"/>
          <w:b w:val="1"/>
          <w:bCs w:val="1"/>
        </w:rPr>
        <w:t xml:space="preserve">Лицо, имеющее право действовать от имени заказчика:</w:t>
      </w:r>
    </w:p>
    <w:p>
      <w:pPr>
        <w:keepNext w:val="1"/>
        <w:keepLines w:val="1"/>
        <w:spacing w:lineRule="auto" w:line="276" w:before="0" w:after="200"/>
      </w:pPr>
      <w:r>
        <w:rPr>
          <w:rFonts w:ascii="Calibri" w:hAnsi="Calibri" w:eastAsia="Calibri" w:cs="Calibri"/>
          <w:color w:val="4D95C4"/>
          <w:sz w:val="24"/>
          <w:szCs w:val="24"/>
        </w:rPr>
        <w:t xml:space="preserve">Организация: ФЕДЕРАЛЬНОЕ ГОСУДАРСТВЕННОЕ БЮДЖЕТНОЕ УЧРЕЖДЕНИЕ "НОВОКУЗНЕЦКИЙ НАУЧНО-ПРАКТИЧЕСКИЙ ЦЕНТР МЕДИКО-СОЦИАЛЬНОЙ ЭКСПЕРТИЗЫ И РЕАБИЛИТАЦИИ ИНВАЛИДОВ" МИНИСТЕРСТВА ТРУДА И СОЦИАЛЬНОЙ ЗАЩИТЫ РОССИЙСКОЙ ФЕДЕРАЦИИ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ЛЕБЕДЕВА ЕЛЕНА ВАЛЕРЬЕВНА</w:t>
      </w:r>
    </w:p>
    <w:p>
      <w:pPr>
        <w:keepNext w:val="1"/>
        <w:keepLines w:val="1"/>
        <w:spacing w:lineRule="auto" w:line="276" w:before="0" w:after="200"/>
      </w:pPr>
      <w:r>
        <w:rPr>
          <w:rFonts w:ascii="Calibri" w:hAnsi="Calibri" w:eastAsia="Calibri" w:cs="Calibri"/>
          <w:color w:val="4D95C4"/>
          <w:sz w:val="24"/>
          <w:szCs w:val="24"/>
        </w:rPr>
        <w:t xml:space="preserve">Сертификат: 00:A0:38:BB:B5:53:7E:D0:68:A4:55:3E:24:BE:8B:5B:83, действителен с 22.12.2025 06:20:49 по 17.03.2027 06:20:49</w:t>
      </w:r>
    </w:p>
    <w:p>
      <w:pPr>
        <w:keepNext w:val="1"/>
        <w:keepLines w:val="1"/>
        <w:spacing w:lineRule="auto" w:line="276" w:before="0" w:after="200"/>
      </w:pPr>
      <w:r>
        <w:rPr>
          <w:rFonts w:ascii="Calibri" w:hAnsi="Calibri" w:eastAsia="Calibri" w:cs="Calibri"/>
          <w:color w:val="4D95C4"/>
          <w:sz w:val="24"/>
          <w:szCs w:val="24"/>
        </w:rPr>
        <w:t xml:space="preserve">Дата подписания: 07.08.2026 10:10:43 МСК</w:t>
      </w:r>
    </w:p>
    <w:sectPr>
      <w:footnotePr/>
      <w:endnotePr/>
      <w:type w:val="nextPage"/>
      <w:pgSz w:w="11906" w:h="16838" w:orient="portrait"/>
      <w:pgMar w:top="709" w:right="850" w:bottom="709" w:left="85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tab"/>
      <w:lvlText w:val="·"/>
      <w:lvlJc w:val="left"/>
      <w:pPr>
        <w:ind w:left="0" w:firstLine="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rPr>
        <w:b w:val="0"/>
        <w:i w:val="0"/>
        <w:color w:val="auto"/>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isLgl w:val="false"/>
      <w:suff w:val="tab"/>
      <w:lvlText w:val="%1."/>
      <w:lvlJc w:val="left"/>
      <w:pPr>
        <w:ind w:left="720" w:hanging="360"/>
      </w:pPr>
      <w:rPr>
        <w:b w:val="0"/>
        <w:i w:val="0"/>
        <w:color w:val="auto"/>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decimal"/>
      <w:isLgl w:val="false"/>
      <w:suff w:val="tab"/>
      <w:lvlText w:val="%1."/>
      <w:lvlJc w:val="left"/>
      <w:pPr>
        <w:ind w:left="720" w:hanging="360"/>
      </w:pPr>
      <w:rPr>
        <w:b w:val="0"/>
        <w:i w:val="0"/>
        <w:color w:val="auto"/>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
    <w:multiLevelType w:val="hybridMultilevel"/>
    <w:lvl w:ilvl="0">
      <w:start w:val="1"/>
      <w:numFmt w:val="decimal"/>
      <w:isLgl w:val="false"/>
      <w:suff w:val="tab"/>
      <w:lvlText w:val="%1."/>
      <w:lvlJc w:val="left"/>
      <w:pPr>
        <w:ind w:left="720" w:hanging="360"/>
      </w:pPr>
      <w:rPr>
        <w:b w:val="0"/>
        <w:i w:val="0"/>
        <w:color w:val="auto"/>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5">
    <w:multiLevelType w:val="hybridMultilevel"/>
    <w:lvl w:ilvl="0">
      <w:start w:val="1"/>
      <w:numFmt w:val="decimal"/>
      <w:isLgl w:val="false"/>
      <w:suff w:val="tab"/>
      <w:lvlText w:val="%1."/>
      <w:lvlJc w:val="left"/>
      <w:pPr>
        <w:ind w:left="720" w:hanging="360"/>
      </w:pPr>
      <w:rPr>
        <w:b w:val="0"/>
        <w:i w:val="0"/>
        <w:color w:val="auto"/>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6">
    <w:multiLevelType w:val="hybridMultilevel"/>
    <w:lvl w:ilvl="0">
      <w:start w:val="1"/>
      <w:numFmt w:val="decimal"/>
      <w:isLgl w:val="false"/>
      <w:suff w:val="tab"/>
      <w:lvlText w:val="%1."/>
      <w:lvlJc w:val="left"/>
      <w:pPr>
        <w:ind w:left="720" w:hanging="360"/>
      </w:pPr>
      <w:rPr>
        <w:b w:val="0"/>
        <w:i w:val="0"/>
        <w:color w:val="auto"/>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7">
    <w:multiLevelType w:val="hybridMultilevel"/>
    <w:lvl w:ilvl="0">
      <w:start w:val="1"/>
      <w:numFmt w:val="decimal"/>
      <w:isLgl w:val="false"/>
      <w:suff w:val="tab"/>
      <w:lvlText w:val="%1."/>
      <w:lvlJc w:val="left"/>
      <w:pPr>
        <w:ind w:left="720" w:hanging="360"/>
      </w:pPr>
      <w:rPr>
        <w:b w:val="0"/>
        <w:i w:val="0"/>
        <w:color w:val="auto"/>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8">
    <w:name w:val="Heading 1 Char"/>
    <w:basedOn w:val="675"/>
    <w:link w:val="666"/>
    <w:uiPriority w:val="9"/>
    <w:rPr>
      <w:rFonts w:ascii="Arial" w:hAnsi="Arial" w:eastAsia="Arial" w:cs="Arial"/>
      <w:sz w:val="40"/>
      <w:szCs w:val="40"/>
    </w:rPr>
  </w:style>
  <w:style w:type="character" w:styleId="649">
    <w:name w:val="Heading 2 Char"/>
    <w:basedOn w:val="675"/>
    <w:link w:val="667"/>
    <w:uiPriority w:val="9"/>
    <w:rPr>
      <w:rFonts w:ascii="Arial" w:hAnsi="Arial" w:eastAsia="Arial" w:cs="Arial"/>
      <w:sz w:val="34"/>
    </w:rPr>
  </w:style>
  <w:style w:type="character" w:styleId="650">
    <w:name w:val="Heading 3 Char"/>
    <w:basedOn w:val="675"/>
    <w:link w:val="668"/>
    <w:uiPriority w:val="9"/>
    <w:rPr>
      <w:rFonts w:ascii="Arial" w:hAnsi="Arial" w:eastAsia="Arial" w:cs="Arial"/>
      <w:sz w:val="30"/>
      <w:szCs w:val="30"/>
    </w:rPr>
  </w:style>
  <w:style w:type="character" w:styleId="651">
    <w:name w:val="Heading 4 Char"/>
    <w:basedOn w:val="675"/>
    <w:link w:val="669"/>
    <w:uiPriority w:val="9"/>
    <w:rPr>
      <w:rFonts w:ascii="Arial" w:hAnsi="Arial" w:eastAsia="Arial" w:cs="Arial"/>
      <w:b/>
      <w:bCs/>
      <w:sz w:val="26"/>
      <w:szCs w:val="26"/>
    </w:rPr>
  </w:style>
  <w:style w:type="character" w:styleId="652">
    <w:name w:val="Heading 5 Char"/>
    <w:basedOn w:val="675"/>
    <w:link w:val="670"/>
    <w:uiPriority w:val="9"/>
    <w:rPr>
      <w:rFonts w:ascii="Arial" w:hAnsi="Arial" w:eastAsia="Arial" w:cs="Arial"/>
      <w:b/>
      <w:bCs/>
      <w:sz w:val="24"/>
      <w:szCs w:val="24"/>
    </w:rPr>
  </w:style>
  <w:style w:type="character" w:styleId="653">
    <w:name w:val="Heading 6 Char"/>
    <w:basedOn w:val="675"/>
    <w:link w:val="671"/>
    <w:uiPriority w:val="9"/>
    <w:rPr>
      <w:rFonts w:ascii="Arial" w:hAnsi="Arial" w:eastAsia="Arial" w:cs="Arial"/>
      <w:b/>
      <w:bCs/>
      <w:sz w:val="22"/>
      <w:szCs w:val="22"/>
    </w:rPr>
  </w:style>
  <w:style w:type="character" w:styleId="654">
    <w:name w:val="Heading 7 Char"/>
    <w:basedOn w:val="675"/>
    <w:link w:val="672"/>
    <w:uiPriority w:val="9"/>
    <w:rPr>
      <w:rFonts w:ascii="Arial" w:hAnsi="Arial" w:eastAsia="Arial" w:cs="Arial"/>
      <w:b/>
      <w:bCs/>
      <w:i/>
      <w:iCs/>
      <w:sz w:val="22"/>
      <w:szCs w:val="22"/>
    </w:rPr>
  </w:style>
  <w:style w:type="character" w:styleId="655">
    <w:name w:val="Heading 8 Char"/>
    <w:basedOn w:val="675"/>
    <w:link w:val="673"/>
    <w:uiPriority w:val="9"/>
    <w:rPr>
      <w:rFonts w:ascii="Arial" w:hAnsi="Arial" w:eastAsia="Arial" w:cs="Arial"/>
      <w:i/>
      <w:iCs/>
      <w:sz w:val="22"/>
      <w:szCs w:val="22"/>
    </w:rPr>
  </w:style>
  <w:style w:type="character" w:styleId="656">
    <w:name w:val="Heading 9 Char"/>
    <w:basedOn w:val="675"/>
    <w:link w:val="674"/>
    <w:uiPriority w:val="9"/>
    <w:rPr>
      <w:rFonts w:ascii="Arial" w:hAnsi="Arial" w:eastAsia="Arial" w:cs="Arial"/>
      <w:i/>
      <w:iCs/>
      <w:sz w:val="21"/>
      <w:szCs w:val="21"/>
    </w:rPr>
  </w:style>
  <w:style w:type="character" w:styleId="657">
    <w:name w:val="Title Char"/>
    <w:basedOn w:val="675"/>
    <w:link w:val="688"/>
    <w:uiPriority w:val="10"/>
    <w:rPr>
      <w:sz w:val="48"/>
      <w:szCs w:val="48"/>
    </w:rPr>
  </w:style>
  <w:style w:type="character" w:styleId="658">
    <w:name w:val="Subtitle Char"/>
    <w:basedOn w:val="675"/>
    <w:link w:val="690"/>
    <w:uiPriority w:val="11"/>
    <w:rPr>
      <w:sz w:val="24"/>
      <w:szCs w:val="24"/>
    </w:rPr>
  </w:style>
  <w:style w:type="character" w:styleId="659">
    <w:name w:val="Quote Char"/>
    <w:link w:val="692"/>
    <w:uiPriority w:val="29"/>
    <w:rPr>
      <w:i/>
    </w:rPr>
  </w:style>
  <w:style w:type="character" w:styleId="660">
    <w:name w:val="Intense Quote Char"/>
    <w:link w:val="694"/>
    <w:uiPriority w:val="30"/>
    <w:rPr>
      <w:i/>
    </w:rPr>
  </w:style>
  <w:style w:type="character" w:styleId="661">
    <w:name w:val="Header Char"/>
    <w:basedOn w:val="675"/>
    <w:link w:val="696"/>
    <w:uiPriority w:val="99"/>
  </w:style>
  <w:style w:type="character" w:styleId="662">
    <w:name w:val="Caption Char"/>
    <w:basedOn w:val="700"/>
    <w:link w:val="698"/>
    <w:uiPriority w:val="99"/>
  </w:style>
  <w:style w:type="character" w:styleId="663">
    <w:name w:val="Footnote Text Char"/>
    <w:link w:val="827"/>
    <w:uiPriority w:val="99"/>
    <w:rPr>
      <w:sz w:val="18"/>
    </w:rPr>
  </w:style>
  <w:style w:type="character" w:styleId="664">
    <w:name w:val="Endnote Text Char"/>
    <w:link w:val="830"/>
    <w:uiPriority w:val="99"/>
    <w:rPr>
      <w:sz w:val="20"/>
    </w:rPr>
  </w:style>
  <w:style w:type="paragraph" w:styleId="665" w:default="1">
    <w:name w:val="Normal"/>
    <w:qFormat/>
    <w:pPr>
      <w:jc w:val="both"/>
    </w:pPr>
    <w:rPr>
      <w:rFonts w:ascii="Times New Roman" w:hAnsi="Times New Roman" w:eastAsia="Calibri" w:cs="Times New Roman"/>
    </w:rPr>
  </w:style>
  <w:style w:type="paragraph" w:styleId="666">
    <w:name w:val="Heading 1"/>
    <w:basedOn w:val="665"/>
    <w:next w:val="665"/>
    <w:link w:val="678"/>
    <w:uiPriority w:val="9"/>
    <w:qFormat/>
    <w:pPr>
      <w:keepLines/>
      <w:keepNext/>
      <w:spacing w:before="480"/>
      <w:outlineLvl w:val="0"/>
    </w:pPr>
    <w:rPr>
      <w:rFonts w:ascii="Arial" w:hAnsi="Arial" w:eastAsia="Arial" w:cs="Arial"/>
      <w:sz w:val="40"/>
      <w:szCs w:val="40"/>
    </w:rPr>
  </w:style>
  <w:style w:type="paragraph" w:styleId="667">
    <w:name w:val="Heading 2"/>
    <w:basedOn w:val="665"/>
    <w:next w:val="665"/>
    <w:link w:val="679"/>
    <w:uiPriority w:val="9"/>
    <w:unhideWhenUsed/>
    <w:qFormat/>
    <w:pPr>
      <w:keepLines/>
      <w:keepNext/>
      <w:spacing w:before="360"/>
      <w:outlineLvl w:val="1"/>
    </w:pPr>
    <w:rPr>
      <w:rFonts w:ascii="Arial" w:hAnsi="Arial" w:eastAsia="Arial" w:cs="Arial"/>
      <w:sz w:val="34"/>
    </w:rPr>
  </w:style>
  <w:style w:type="paragraph" w:styleId="668">
    <w:name w:val="Heading 3"/>
    <w:basedOn w:val="665"/>
    <w:next w:val="665"/>
    <w:link w:val="680"/>
    <w:uiPriority w:val="9"/>
    <w:unhideWhenUsed/>
    <w:qFormat/>
    <w:pPr>
      <w:keepLines/>
      <w:keepNext/>
      <w:spacing w:before="320"/>
      <w:outlineLvl w:val="2"/>
    </w:pPr>
    <w:rPr>
      <w:rFonts w:ascii="Arial" w:hAnsi="Arial" w:eastAsia="Arial" w:cs="Arial"/>
      <w:sz w:val="30"/>
      <w:szCs w:val="30"/>
    </w:rPr>
  </w:style>
  <w:style w:type="paragraph" w:styleId="669">
    <w:name w:val="Heading 4"/>
    <w:basedOn w:val="665"/>
    <w:next w:val="665"/>
    <w:link w:val="681"/>
    <w:uiPriority w:val="9"/>
    <w:unhideWhenUsed/>
    <w:qFormat/>
    <w:pPr>
      <w:keepLines/>
      <w:keepNext/>
      <w:spacing w:before="320"/>
      <w:outlineLvl w:val="3"/>
    </w:pPr>
    <w:rPr>
      <w:rFonts w:ascii="Arial" w:hAnsi="Arial" w:eastAsia="Arial" w:cs="Arial"/>
      <w:b/>
      <w:bCs/>
      <w:sz w:val="26"/>
      <w:szCs w:val="26"/>
    </w:rPr>
  </w:style>
  <w:style w:type="paragraph" w:styleId="670">
    <w:name w:val="Heading 5"/>
    <w:basedOn w:val="665"/>
    <w:next w:val="665"/>
    <w:link w:val="682"/>
    <w:uiPriority w:val="9"/>
    <w:unhideWhenUsed/>
    <w:qFormat/>
    <w:pPr>
      <w:keepLines/>
      <w:keepNext/>
      <w:spacing w:before="320"/>
      <w:outlineLvl w:val="4"/>
    </w:pPr>
    <w:rPr>
      <w:rFonts w:ascii="Arial" w:hAnsi="Arial" w:eastAsia="Arial" w:cs="Arial"/>
      <w:b/>
      <w:bCs/>
      <w:sz w:val="24"/>
      <w:szCs w:val="24"/>
    </w:rPr>
  </w:style>
  <w:style w:type="paragraph" w:styleId="671">
    <w:name w:val="Heading 6"/>
    <w:basedOn w:val="665"/>
    <w:next w:val="665"/>
    <w:link w:val="683"/>
    <w:uiPriority w:val="9"/>
    <w:unhideWhenUsed/>
    <w:qFormat/>
    <w:pPr>
      <w:keepLines/>
      <w:keepNext/>
      <w:spacing w:before="320"/>
      <w:outlineLvl w:val="5"/>
    </w:pPr>
    <w:rPr>
      <w:rFonts w:ascii="Arial" w:hAnsi="Arial" w:eastAsia="Arial" w:cs="Arial"/>
      <w:b/>
      <w:bCs/>
    </w:rPr>
  </w:style>
  <w:style w:type="paragraph" w:styleId="672">
    <w:name w:val="Heading 7"/>
    <w:basedOn w:val="665"/>
    <w:next w:val="665"/>
    <w:link w:val="684"/>
    <w:uiPriority w:val="9"/>
    <w:unhideWhenUsed/>
    <w:qFormat/>
    <w:pPr>
      <w:keepLines/>
      <w:keepNext/>
      <w:spacing w:before="320"/>
      <w:outlineLvl w:val="6"/>
    </w:pPr>
    <w:rPr>
      <w:rFonts w:ascii="Arial" w:hAnsi="Arial" w:eastAsia="Arial" w:cs="Arial"/>
      <w:b/>
      <w:bCs/>
      <w:i/>
      <w:iCs/>
    </w:rPr>
  </w:style>
  <w:style w:type="paragraph" w:styleId="673">
    <w:name w:val="Heading 8"/>
    <w:basedOn w:val="665"/>
    <w:next w:val="665"/>
    <w:link w:val="685"/>
    <w:uiPriority w:val="9"/>
    <w:unhideWhenUsed/>
    <w:qFormat/>
    <w:pPr>
      <w:keepLines/>
      <w:keepNext/>
      <w:spacing w:before="320"/>
      <w:outlineLvl w:val="7"/>
    </w:pPr>
    <w:rPr>
      <w:rFonts w:ascii="Arial" w:hAnsi="Arial" w:eastAsia="Arial" w:cs="Arial"/>
      <w:i/>
      <w:iCs/>
    </w:rPr>
  </w:style>
  <w:style w:type="paragraph" w:styleId="674">
    <w:name w:val="Heading 9"/>
    <w:basedOn w:val="665"/>
    <w:next w:val="665"/>
    <w:link w:val="686"/>
    <w:uiPriority w:val="9"/>
    <w:unhideWhenUsed/>
    <w:qFormat/>
    <w:pPr>
      <w:keepLines/>
      <w:keepNext/>
      <w:spacing w:before="320"/>
      <w:outlineLvl w:val="8"/>
    </w:pPr>
    <w:rPr>
      <w:rFonts w:ascii="Arial" w:hAnsi="Arial" w:eastAsia="Arial" w:cs="Arial"/>
      <w:i/>
      <w:iCs/>
      <w:sz w:val="21"/>
      <w:szCs w:val="21"/>
    </w:rPr>
  </w:style>
  <w:style w:type="character" w:styleId="675" w:default="1">
    <w:name w:val="Default Paragraph Font"/>
    <w:uiPriority w:val="1"/>
    <w:semiHidden/>
    <w:unhideWhenUsed/>
  </w:style>
  <w:style w:type="table" w:styleId="676" w:default="1">
    <w:name w:val="Normal Table"/>
    <w:uiPriority w:val="99"/>
    <w:semiHidden/>
    <w:unhideWhenUsed/>
    <w:tblPr>
      <w:tblInd w:w="0" w:type="dxa"/>
      <w:tblCellMar>
        <w:left w:w="108" w:type="dxa"/>
        <w:top w:w="0" w:type="dxa"/>
        <w:right w:w="108" w:type="dxa"/>
        <w:bottom w:w="0" w:type="dxa"/>
      </w:tblCellMar>
    </w:tblPr>
  </w:style>
  <w:style w:type="numbering" w:styleId="677" w:default="1">
    <w:name w:val="No List"/>
    <w:uiPriority w:val="99"/>
    <w:semiHidden/>
    <w:unhideWhenUsed/>
  </w:style>
  <w:style w:type="character" w:styleId="678" w:customStyle="1">
    <w:name w:val="Заголовок 1 Знак"/>
    <w:basedOn w:val="675"/>
    <w:link w:val="666"/>
    <w:uiPriority w:val="9"/>
    <w:rPr>
      <w:rFonts w:ascii="Arial" w:hAnsi="Arial" w:eastAsia="Arial" w:cs="Arial"/>
      <w:sz w:val="40"/>
      <w:szCs w:val="40"/>
    </w:rPr>
  </w:style>
  <w:style w:type="character" w:styleId="679" w:customStyle="1">
    <w:name w:val="Заголовок 2 Знак"/>
    <w:basedOn w:val="675"/>
    <w:link w:val="667"/>
    <w:uiPriority w:val="9"/>
    <w:rPr>
      <w:rFonts w:ascii="Arial" w:hAnsi="Arial" w:eastAsia="Arial" w:cs="Arial"/>
      <w:sz w:val="34"/>
    </w:rPr>
  </w:style>
  <w:style w:type="character" w:styleId="680" w:customStyle="1">
    <w:name w:val="Заголовок 3 Знак"/>
    <w:basedOn w:val="675"/>
    <w:link w:val="668"/>
    <w:uiPriority w:val="9"/>
    <w:rPr>
      <w:rFonts w:ascii="Arial" w:hAnsi="Arial" w:eastAsia="Arial" w:cs="Arial"/>
      <w:sz w:val="30"/>
      <w:szCs w:val="30"/>
    </w:rPr>
  </w:style>
  <w:style w:type="character" w:styleId="681" w:customStyle="1">
    <w:name w:val="Заголовок 4 Знак"/>
    <w:basedOn w:val="675"/>
    <w:link w:val="669"/>
    <w:uiPriority w:val="9"/>
    <w:rPr>
      <w:rFonts w:ascii="Arial" w:hAnsi="Arial" w:eastAsia="Arial" w:cs="Arial"/>
      <w:b/>
      <w:bCs/>
      <w:sz w:val="26"/>
      <w:szCs w:val="26"/>
    </w:rPr>
  </w:style>
  <w:style w:type="character" w:styleId="682" w:customStyle="1">
    <w:name w:val="Заголовок 5 Знак"/>
    <w:basedOn w:val="675"/>
    <w:link w:val="670"/>
    <w:uiPriority w:val="9"/>
    <w:rPr>
      <w:rFonts w:ascii="Arial" w:hAnsi="Arial" w:eastAsia="Arial" w:cs="Arial"/>
      <w:b/>
      <w:bCs/>
      <w:sz w:val="24"/>
      <w:szCs w:val="24"/>
    </w:rPr>
  </w:style>
  <w:style w:type="character" w:styleId="683" w:customStyle="1">
    <w:name w:val="Заголовок 6 Знак"/>
    <w:basedOn w:val="675"/>
    <w:link w:val="671"/>
    <w:uiPriority w:val="9"/>
    <w:rPr>
      <w:rFonts w:ascii="Arial" w:hAnsi="Arial" w:eastAsia="Arial" w:cs="Arial"/>
      <w:b/>
      <w:bCs/>
      <w:sz w:val="22"/>
      <w:szCs w:val="22"/>
    </w:rPr>
  </w:style>
  <w:style w:type="character" w:styleId="684" w:customStyle="1">
    <w:name w:val="Заголовок 7 Знак"/>
    <w:basedOn w:val="675"/>
    <w:link w:val="672"/>
    <w:uiPriority w:val="9"/>
    <w:rPr>
      <w:rFonts w:ascii="Arial" w:hAnsi="Arial" w:eastAsia="Arial" w:cs="Arial"/>
      <w:b/>
      <w:bCs/>
      <w:i/>
      <w:iCs/>
      <w:sz w:val="22"/>
      <w:szCs w:val="22"/>
    </w:rPr>
  </w:style>
  <w:style w:type="character" w:styleId="685" w:customStyle="1">
    <w:name w:val="Заголовок 8 Знак"/>
    <w:basedOn w:val="675"/>
    <w:link w:val="673"/>
    <w:uiPriority w:val="9"/>
    <w:rPr>
      <w:rFonts w:ascii="Arial" w:hAnsi="Arial" w:eastAsia="Arial" w:cs="Arial"/>
      <w:i/>
      <w:iCs/>
      <w:sz w:val="22"/>
      <w:szCs w:val="22"/>
    </w:rPr>
  </w:style>
  <w:style w:type="character" w:styleId="686" w:customStyle="1">
    <w:name w:val="Заголовок 9 Знак"/>
    <w:basedOn w:val="675"/>
    <w:link w:val="674"/>
    <w:uiPriority w:val="9"/>
    <w:rPr>
      <w:rFonts w:ascii="Arial" w:hAnsi="Arial" w:eastAsia="Arial" w:cs="Arial"/>
      <w:i/>
      <w:iCs/>
      <w:sz w:val="21"/>
      <w:szCs w:val="21"/>
    </w:rPr>
  </w:style>
  <w:style w:type="paragraph" w:styleId="687">
    <w:name w:val="No Spacing"/>
    <w:uiPriority w:val="1"/>
    <w:qFormat/>
    <w:pPr>
      <w:spacing w:after="0" w:line="240" w:lineRule="auto"/>
    </w:pPr>
  </w:style>
  <w:style w:type="paragraph" w:styleId="688">
    <w:name w:val="Title"/>
    <w:basedOn w:val="665"/>
    <w:next w:val="665"/>
    <w:link w:val="689"/>
    <w:uiPriority w:val="10"/>
    <w:qFormat/>
    <w:pPr>
      <w:contextualSpacing/>
      <w:spacing w:before="300"/>
    </w:pPr>
    <w:rPr>
      <w:sz w:val="48"/>
      <w:szCs w:val="48"/>
    </w:rPr>
  </w:style>
  <w:style w:type="character" w:styleId="689" w:customStyle="1">
    <w:name w:val="Название Знак"/>
    <w:basedOn w:val="675"/>
    <w:link w:val="688"/>
    <w:uiPriority w:val="10"/>
    <w:rPr>
      <w:sz w:val="48"/>
      <w:szCs w:val="48"/>
    </w:rPr>
  </w:style>
  <w:style w:type="paragraph" w:styleId="690">
    <w:name w:val="Subtitle"/>
    <w:basedOn w:val="665"/>
    <w:next w:val="665"/>
    <w:link w:val="691"/>
    <w:uiPriority w:val="11"/>
    <w:qFormat/>
    <w:pPr>
      <w:spacing w:before="200"/>
    </w:pPr>
    <w:rPr>
      <w:sz w:val="24"/>
      <w:szCs w:val="24"/>
    </w:rPr>
  </w:style>
  <w:style w:type="character" w:styleId="691" w:customStyle="1">
    <w:name w:val="Подзаголовок Знак"/>
    <w:basedOn w:val="675"/>
    <w:link w:val="690"/>
    <w:uiPriority w:val="11"/>
    <w:rPr>
      <w:sz w:val="24"/>
      <w:szCs w:val="24"/>
    </w:rPr>
  </w:style>
  <w:style w:type="paragraph" w:styleId="692">
    <w:name w:val="Quote"/>
    <w:basedOn w:val="665"/>
    <w:next w:val="665"/>
    <w:link w:val="693"/>
    <w:uiPriority w:val="29"/>
    <w:qFormat/>
    <w:pPr>
      <w:ind w:left="720" w:right="720"/>
    </w:pPr>
    <w:rPr>
      <w:i/>
    </w:rPr>
  </w:style>
  <w:style w:type="character" w:styleId="693" w:customStyle="1">
    <w:name w:val="Цитата 2 Знак"/>
    <w:link w:val="692"/>
    <w:uiPriority w:val="29"/>
    <w:rPr>
      <w:i/>
    </w:rPr>
  </w:style>
  <w:style w:type="paragraph" w:styleId="694">
    <w:name w:val="Intense Quote"/>
    <w:basedOn w:val="665"/>
    <w:next w:val="665"/>
    <w:link w:val="6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customStyle="1">
    <w:name w:val="Выделенная цитата Знак"/>
    <w:link w:val="694"/>
    <w:uiPriority w:val="30"/>
    <w:rPr>
      <w:i/>
    </w:rPr>
  </w:style>
  <w:style w:type="paragraph" w:styleId="696">
    <w:name w:val="Header"/>
    <w:basedOn w:val="665"/>
    <w:link w:val="697"/>
    <w:uiPriority w:val="99"/>
    <w:unhideWhenUsed/>
    <w:pPr>
      <w:spacing w:after="0" w:line="240" w:lineRule="auto"/>
      <w:tabs>
        <w:tab w:val="center" w:pos="7143" w:leader="none"/>
        <w:tab w:val="right" w:pos="14287" w:leader="none"/>
      </w:tabs>
    </w:pPr>
  </w:style>
  <w:style w:type="character" w:styleId="697" w:customStyle="1">
    <w:name w:val="Верхний колонтитул Знак"/>
    <w:basedOn w:val="675"/>
    <w:link w:val="696"/>
    <w:uiPriority w:val="99"/>
  </w:style>
  <w:style w:type="paragraph" w:styleId="698">
    <w:name w:val="Footer"/>
    <w:basedOn w:val="665"/>
    <w:link w:val="701"/>
    <w:uiPriority w:val="99"/>
    <w:unhideWhenUsed/>
    <w:pPr>
      <w:spacing w:after="0" w:line="240" w:lineRule="auto"/>
      <w:tabs>
        <w:tab w:val="center" w:pos="7143" w:leader="none"/>
        <w:tab w:val="right" w:pos="14287" w:leader="none"/>
      </w:tabs>
    </w:pPr>
  </w:style>
  <w:style w:type="character" w:styleId="699" w:customStyle="1">
    <w:name w:val="Footer Char"/>
    <w:basedOn w:val="675"/>
    <w:uiPriority w:val="99"/>
  </w:style>
  <w:style w:type="paragraph" w:styleId="700">
    <w:name w:val="Caption"/>
    <w:basedOn w:val="665"/>
    <w:next w:val="665"/>
    <w:uiPriority w:val="35"/>
    <w:semiHidden/>
    <w:unhideWhenUsed/>
    <w:qFormat/>
    <w:rPr>
      <w:b/>
      <w:bCs/>
      <w:color w:val="4f81bd" w:themeColor="accent1"/>
      <w:sz w:val="18"/>
      <w:szCs w:val="18"/>
    </w:rPr>
  </w:style>
  <w:style w:type="character" w:styleId="701" w:customStyle="1">
    <w:name w:val="Нижний колонтитул Знак"/>
    <w:link w:val="698"/>
    <w:uiPriority w:val="99"/>
  </w:style>
  <w:style w:type="table" w:styleId="702" w:customStyle="1">
    <w:name w:val="Table Grid Light"/>
    <w:basedOn w:val="676"/>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03">
    <w:name w:val="Plain Table 1"/>
    <w:basedOn w:val="676"/>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676"/>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676"/>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676"/>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676"/>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8">
    <w:name w:val="Grid Table 1 Light"/>
    <w:basedOn w:val="676"/>
    <w:uiPriority w:val="99"/>
    <w:pPr>
      <w:spacing w:after="0" w:line="240" w:lineRule="auto"/>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1"/>
    <w:basedOn w:val="676"/>
    <w:uiPriority w:val="99"/>
    <w:pPr>
      <w:spacing w:after="0" w:line="240" w:lineRule="auto"/>
    </w:p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2"/>
    <w:basedOn w:val="676"/>
    <w:uiPriority w:val="99"/>
    <w:pPr>
      <w:spacing w:after="0" w:line="240" w:lineRule="auto"/>
    </w:p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3"/>
    <w:basedOn w:val="676"/>
    <w:uiPriority w:val="99"/>
    <w:pPr>
      <w:spacing w:after="0" w:line="240" w:lineRule="auto"/>
    </w:p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4"/>
    <w:basedOn w:val="676"/>
    <w:uiPriority w:val="99"/>
    <w:pPr>
      <w:spacing w:after="0" w:line="240" w:lineRule="auto"/>
    </w:p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5"/>
    <w:basedOn w:val="676"/>
    <w:uiPriority w:val="99"/>
    <w:pPr>
      <w:spacing w:after="0" w:line="240" w:lineRule="auto"/>
    </w:p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6"/>
    <w:basedOn w:val="676"/>
    <w:uiPriority w:val="99"/>
    <w:pPr>
      <w:spacing w:after="0" w:line="240" w:lineRule="auto"/>
    </w:p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5">
    <w:name w:val="Grid Table 2"/>
    <w:basedOn w:val="676"/>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16" w:customStyle="1">
    <w:name w:val="Grid Table 2 - Accent 1"/>
    <w:basedOn w:val="676"/>
    <w:uiPriority w:val="99"/>
    <w:pPr>
      <w:spacing w:after="0" w:line="240" w:lineRule="auto"/>
    </w:p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17" w:customStyle="1">
    <w:name w:val="Grid Table 2 - Accent 2"/>
    <w:basedOn w:val="676"/>
    <w:uiPriority w:val="99"/>
    <w:pPr>
      <w:spacing w:after="0" w:line="240" w:lineRule="auto"/>
    </w:p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18" w:customStyle="1">
    <w:name w:val="Grid Table 2 - Accent 3"/>
    <w:basedOn w:val="676"/>
    <w:uiPriority w:val="99"/>
    <w:pPr>
      <w:spacing w:after="0" w:line="240" w:lineRule="auto"/>
    </w:p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19" w:customStyle="1">
    <w:name w:val="Grid Table 2 - Accent 4"/>
    <w:basedOn w:val="676"/>
    <w:uiPriority w:val="99"/>
    <w:pPr>
      <w:spacing w:after="0" w:line="240" w:lineRule="auto"/>
    </w:p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0" w:customStyle="1">
    <w:name w:val="Grid Table 2 - Accent 5"/>
    <w:basedOn w:val="676"/>
    <w:uiPriority w:val="99"/>
    <w:pPr>
      <w:spacing w:after="0" w:line="240" w:lineRule="auto"/>
    </w:p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1" w:customStyle="1">
    <w:name w:val="Grid Table 2 - Accent 6"/>
    <w:basedOn w:val="676"/>
    <w:uiPriority w:val="99"/>
    <w:pPr>
      <w:spacing w:after="0" w:line="240" w:lineRule="auto"/>
    </w:p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2">
    <w:name w:val="Grid Table 3"/>
    <w:basedOn w:val="676"/>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1"/>
    <w:basedOn w:val="676"/>
    <w:uiPriority w:val="99"/>
    <w:pPr>
      <w:spacing w:after="0" w:line="240" w:lineRule="auto"/>
    </w:p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2"/>
    <w:basedOn w:val="676"/>
    <w:uiPriority w:val="99"/>
    <w:pPr>
      <w:spacing w:after="0" w:line="240" w:lineRule="auto"/>
    </w:p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3"/>
    <w:basedOn w:val="676"/>
    <w:uiPriority w:val="99"/>
    <w:pPr>
      <w:spacing w:after="0" w:line="240" w:lineRule="auto"/>
    </w:p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4"/>
    <w:basedOn w:val="676"/>
    <w:uiPriority w:val="99"/>
    <w:pPr>
      <w:spacing w:after="0" w:line="240" w:lineRule="auto"/>
    </w:p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5"/>
    <w:basedOn w:val="676"/>
    <w:uiPriority w:val="99"/>
    <w:pPr>
      <w:spacing w:after="0" w:line="240" w:lineRule="auto"/>
    </w:p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6"/>
    <w:basedOn w:val="676"/>
    <w:uiPriority w:val="99"/>
    <w:pPr>
      <w:spacing w:after="0" w:line="240" w:lineRule="auto"/>
    </w:p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676"/>
    <w:uiPriority w:val="59"/>
    <w:pPr>
      <w:spacing w:after="0" w:line="240" w:lineRule="auto"/>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customStyle="1">
    <w:name w:val="Grid Table 4 - Accent 1"/>
    <w:basedOn w:val="676"/>
    <w:uiPriority w:val="59"/>
    <w:pPr>
      <w:spacing w:after="0" w:line="240" w:lineRule="auto"/>
    </w:p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31" w:customStyle="1">
    <w:name w:val="Grid Table 4 - Accent 2"/>
    <w:basedOn w:val="676"/>
    <w:uiPriority w:val="59"/>
    <w:pPr>
      <w:spacing w:after="0" w:line="240" w:lineRule="auto"/>
    </w:p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32" w:customStyle="1">
    <w:name w:val="Grid Table 4 - Accent 3"/>
    <w:basedOn w:val="676"/>
    <w:uiPriority w:val="59"/>
    <w:pPr>
      <w:spacing w:after="0" w:line="240" w:lineRule="auto"/>
    </w:p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33" w:customStyle="1">
    <w:name w:val="Grid Table 4 - Accent 4"/>
    <w:basedOn w:val="676"/>
    <w:uiPriority w:val="59"/>
    <w:pPr>
      <w:spacing w:after="0" w:line="240" w:lineRule="auto"/>
    </w:p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4" w:customStyle="1">
    <w:name w:val="Grid Table 4 - Accent 5"/>
    <w:basedOn w:val="676"/>
    <w:uiPriority w:val="59"/>
    <w:pPr>
      <w:spacing w:after="0" w:line="240" w:lineRule="auto"/>
    </w:p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5" w:customStyle="1">
    <w:name w:val="Grid Table 4 - Accent 6"/>
    <w:basedOn w:val="676"/>
    <w:uiPriority w:val="59"/>
    <w:pPr>
      <w:spacing w:after="0" w:line="240" w:lineRule="auto"/>
    </w:p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6">
    <w:name w:val="Grid Table 5 Dark"/>
    <w:basedOn w:val="676"/>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7" w:customStyle="1">
    <w:name w:val="Grid Table 5 Dark- Accent 1"/>
    <w:basedOn w:val="676"/>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8" w:customStyle="1">
    <w:name w:val="Grid Table 5 Dark - Accent 2"/>
    <w:basedOn w:val="676"/>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9" w:customStyle="1">
    <w:name w:val="Grid Table 5 Dark - Accent 3"/>
    <w:basedOn w:val="676"/>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0" w:customStyle="1">
    <w:name w:val="Grid Table 5 Dark- Accent 4"/>
    <w:basedOn w:val="676"/>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1" w:customStyle="1">
    <w:name w:val="Grid Table 5 Dark - Accent 5"/>
    <w:basedOn w:val="676"/>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2" w:customStyle="1">
    <w:name w:val="Grid Table 5 Dark - Accent 6"/>
    <w:basedOn w:val="676"/>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3">
    <w:name w:val="Grid Table 6 Colorful"/>
    <w:basedOn w:val="676"/>
    <w:uiPriority w:val="99"/>
    <w:pPr>
      <w:spacing w:after="0" w:line="240" w:lineRule="auto"/>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4" w:customStyle="1">
    <w:name w:val="Grid Table 6 Colorful - Accent 1"/>
    <w:basedOn w:val="676"/>
    <w:uiPriority w:val="99"/>
    <w:pPr>
      <w:spacing w:after="0" w:line="240" w:lineRule="auto"/>
    </w:pPr>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45" w:customStyle="1">
    <w:name w:val="Grid Table 6 Colorful - Accent 2"/>
    <w:basedOn w:val="676"/>
    <w:uiPriority w:val="99"/>
    <w:pPr>
      <w:spacing w:after="0" w:line="240" w:lineRule="auto"/>
    </w:p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46" w:customStyle="1">
    <w:name w:val="Grid Table 6 Colorful - Accent 3"/>
    <w:basedOn w:val="676"/>
    <w:uiPriority w:val="99"/>
    <w:pPr>
      <w:spacing w:after="0" w:line="240" w:lineRule="auto"/>
    </w:pPr>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47" w:customStyle="1">
    <w:name w:val="Grid Table 6 Colorful - Accent 4"/>
    <w:basedOn w:val="676"/>
    <w:uiPriority w:val="99"/>
    <w:pPr>
      <w:spacing w:after="0" w:line="240" w:lineRule="auto"/>
    </w:p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48" w:customStyle="1">
    <w:name w:val="Grid Table 6 Colorful - Accent 5"/>
    <w:basedOn w:val="676"/>
    <w:uiPriority w:val="99"/>
    <w:pPr>
      <w:spacing w:after="0" w:line="240" w:lineRule="auto"/>
    </w:pPr>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49" w:customStyle="1">
    <w:name w:val="Grid Table 6 Colorful - Accent 6"/>
    <w:basedOn w:val="676"/>
    <w:uiPriority w:val="99"/>
    <w:pPr>
      <w:spacing w:after="0" w:line="240" w:lineRule="auto"/>
    </w:pPr>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0">
    <w:name w:val="Grid Table 7 Colorful"/>
    <w:basedOn w:val="676"/>
    <w:uiPriority w:val="99"/>
    <w:pPr>
      <w:spacing w:after="0" w:line="240" w:lineRule="auto"/>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1" w:customStyle="1">
    <w:name w:val="Grid Table 7 Colorful - Accent 1"/>
    <w:basedOn w:val="676"/>
    <w:uiPriority w:val="99"/>
    <w:pPr>
      <w:spacing w:after="0" w:line="240" w:lineRule="auto"/>
    </w:pPr>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2" w:customStyle="1">
    <w:name w:val="Grid Table 7 Colorful - Accent 2"/>
    <w:basedOn w:val="676"/>
    <w:uiPriority w:val="99"/>
    <w:pPr>
      <w:spacing w:after="0" w:line="240" w:lineRule="auto"/>
    </w:pPr>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53" w:customStyle="1">
    <w:name w:val="Grid Table 7 Colorful - Accent 3"/>
    <w:basedOn w:val="676"/>
    <w:uiPriority w:val="99"/>
    <w:pPr>
      <w:spacing w:after="0" w:line="240" w:lineRule="auto"/>
    </w:pPr>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54" w:customStyle="1">
    <w:name w:val="Grid Table 7 Colorful - Accent 4"/>
    <w:basedOn w:val="676"/>
    <w:uiPriority w:val="99"/>
    <w:pPr>
      <w:spacing w:after="0" w:line="240" w:lineRule="auto"/>
    </w:pPr>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7 Colorful - Accent 5"/>
    <w:basedOn w:val="676"/>
    <w:uiPriority w:val="99"/>
    <w:pPr>
      <w:spacing w:after="0" w:line="240" w:lineRule="auto"/>
    </w:pPr>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6" w:customStyle="1">
    <w:name w:val="Grid Table 7 Colorful - Accent 6"/>
    <w:basedOn w:val="676"/>
    <w:uiPriority w:val="99"/>
    <w:pPr>
      <w:spacing w:after="0" w:line="240" w:lineRule="auto"/>
    </w:pPr>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7">
    <w:name w:val="List Table 1 Light"/>
    <w:basedOn w:val="676"/>
    <w:uiPriority w:val="99"/>
    <w:pPr>
      <w:spacing w:after="0" w:line="240" w:lineRule="auto"/>
    </w:p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customStyle="1">
    <w:name w:val="List Table 1 Light - Accent 1"/>
    <w:basedOn w:val="676"/>
    <w:uiPriority w:val="99"/>
    <w:pPr>
      <w:spacing w:after="0" w:line="240" w:lineRule="auto"/>
    </w:pPr>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9" w:customStyle="1">
    <w:name w:val="List Table 1 Light - Accent 2"/>
    <w:basedOn w:val="676"/>
    <w:uiPriority w:val="99"/>
    <w:pPr>
      <w:spacing w:after="0" w:line="240" w:lineRule="auto"/>
    </w:pPr>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0" w:customStyle="1">
    <w:name w:val="List Table 1 Light - Accent 3"/>
    <w:basedOn w:val="676"/>
    <w:uiPriority w:val="99"/>
    <w:pPr>
      <w:spacing w:after="0" w:line="240" w:lineRule="auto"/>
    </w:pPr>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1" w:customStyle="1">
    <w:name w:val="List Table 1 Light - Accent 4"/>
    <w:basedOn w:val="676"/>
    <w:uiPriority w:val="99"/>
    <w:pPr>
      <w:spacing w:after="0" w:line="240" w:lineRule="auto"/>
    </w:pPr>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2" w:customStyle="1">
    <w:name w:val="List Table 1 Light - Accent 5"/>
    <w:basedOn w:val="676"/>
    <w:uiPriority w:val="99"/>
    <w:pPr>
      <w:spacing w:after="0" w:line="240" w:lineRule="auto"/>
    </w:pPr>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List Table 1 Light - Accent 6"/>
    <w:basedOn w:val="676"/>
    <w:uiPriority w:val="99"/>
    <w:pPr>
      <w:spacing w:after="0" w:line="240" w:lineRule="auto"/>
    </w:pPr>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4">
    <w:name w:val="List Table 2"/>
    <w:basedOn w:val="676"/>
    <w:uiPriority w:val="99"/>
    <w:pPr>
      <w:spacing w:after="0" w:line="240" w:lineRule="auto"/>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5" w:customStyle="1">
    <w:name w:val="List Table 2 - Accent 1"/>
    <w:basedOn w:val="676"/>
    <w:uiPriority w:val="99"/>
    <w:pPr>
      <w:spacing w:after="0" w:line="240" w:lineRule="auto"/>
    </w:pPr>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6" w:customStyle="1">
    <w:name w:val="List Table 2 - Accent 2"/>
    <w:basedOn w:val="676"/>
    <w:uiPriority w:val="99"/>
    <w:pPr>
      <w:spacing w:after="0" w:line="240" w:lineRule="auto"/>
    </w:pPr>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67" w:customStyle="1">
    <w:name w:val="List Table 2 - Accent 3"/>
    <w:basedOn w:val="676"/>
    <w:uiPriority w:val="99"/>
    <w:pPr>
      <w:spacing w:after="0" w:line="240" w:lineRule="auto"/>
    </w:pPr>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8" w:customStyle="1">
    <w:name w:val="List Table 2 - Accent 4"/>
    <w:basedOn w:val="676"/>
    <w:uiPriority w:val="99"/>
    <w:pPr>
      <w:spacing w:after="0" w:line="240" w:lineRule="auto"/>
    </w:pPr>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9" w:customStyle="1">
    <w:name w:val="List Table 2 - Accent 5"/>
    <w:basedOn w:val="676"/>
    <w:uiPriority w:val="99"/>
    <w:pPr>
      <w:spacing w:after="0" w:line="240" w:lineRule="auto"/>
    </w:pPr>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0" w:customStyle="1">
    <w:name w:val="List Table 2 - Accent 6"/>
    <w:basedOn w:val="676"/>
    <w:uiPriority w:val="99"/>
    <w:pPr>
      <w:spacing w:after="0" w:line="240" w:lineRule="auto"/>
    </w:pPr>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1">
    <w:name w:val="List Table 3"/>
    <w:basedOn w:val="676"/>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3 - Accent 1"/>
    <w:basedOn w:val="676"/>
    <w:uiPriority w:val="99"/>
    <w:pPr>
      <w:spacing w:after="0" w:line="240" w:lineRule="auto"/>
    </w:pPr>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3" w:customStyle="1">
    <w:name w:val="List Table 3 - Accent 2"/>
    <w:basedOn w:val="676"/>
    <w:uiPriority w:val="99"/>
    <w:pPr>
      <w:spacing w:after="0" w:line="240" w:lineRule="auto"/>
    </w:p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774" w:customStyle="1">
    <w:name w:val="List Table 3 - Accent 3"/>
    <w:basedOn w:val="676"/>
    <w:uiPriority w:val="99"/>
    <w:pPr>
      <w:spacing w:after="0" w:line="240" w:lineRule="auto"/>
    </w:pPr>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775" w:customStyle="1">
    <w:name w:val="List Table 3 - Accent 4"/>
    <w:basedOn w:val="676"/>
    <w:uiPriority w:val="99"/>
    <w:pPr>
      <w:spacing w:after="0" w:line="240" w:lineRule="auto"/>
    </w:p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6" w:customStyle="1">
    <w:name w:val="List Table 3 - Accent 5"/>
    <w:basedOn w:val="676"/>
    <w:uiPriority w:val="99"/>
    <w:pPr>
      <w:spacing w:after="0" w:line="240" w:lineRule="auto"/>
    </w:pPr>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7" w:customStyle="1">
    <w:name w:val="List Table 3 - Accent 6"/>
    <w:basedOn w:val="676"/>
    <w:uiPriority w:val="99"/>
    <w:pPr>
      <w:spacing w:after="0" w:line="240" w:lineRule="auto"/>
    </w:pPr>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8">
    <w:name w:val="List Table 4"/>
    <w:basedOn w:val="676"/>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4 - Accent 1"/>
    <w:basedOn w:val="676"/>
    <w:uiPriority w:val="99"/>
    <w:pPr>
      <w:spacing w:after="0" w:line="240" w:lineRule="auto"/>
    </w:p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0" w:customStyle="1">
    <w:name w:val="List Table 4 - Accent 2"/>
    <w:basedOn w:val="676"/>
    <w:uiPriority w:val="99"/>
    <w:pPr>
      <w:spacing w:after="0" w:line="240" w:lineRule="auto"/>
    </w:p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1" w:customStyle="1">
    <w:name w:val="List Table 4 - Accent 3"/>
    <w:basedOn w:val="676"/>
    <w:uiPriority w:val="99"/>
    <w:pPr>
      <w:spacing w:after="0" w:line="240" w:lineRule="auto"/>
    </w:p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2" w:customStyle="1">
    <w:name w:val="List Table 4 - Accent 4"/>
    <w:basedOn w:val="676"/>
    <w:uiPriority w:val="99"/>
    <w:pPr>
      <w:spacing w:after="0" w:line="240" w:lineRule="auto"/>
    </w:p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3" w:customStyle="1">
    <w:name w:val="List Table 4 - Accent 5"/>
    <w:basedOn w:val="676"/>
    <w:uiPriority w:val="99"/>
    <w:pPr>
      <w:spacing w:after="0" w:line="240" w:lineRule="auto"/>
    </w:p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4" w:customStyle="1">
    <w:name w:val="List Table 4 - Accent 6"/>
    <w:basedOn w:val="676"/>
    <w:uiPriority w:val="99"/>
    <w:pPr>
      <w:spacing w:after="0" w:line="240" w:lineRule="auto"/>
    </w:p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5">
    <w:name w:val="List Table 5 Dark"/>
    <w:basedOn w:val="676"/>
    <w:uiPriority w:val="99"/>
    <w:pPr>
      <w:spacing w:after="0" w:line="240" w:lineRule="auto"/>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6" w:customStyle="1">
    <w:name w:val="List Table 5 Dark - Accent 1"/>
    <w:basedOn w:val="676"/>
    <w:uiPriority w:val="99"/>
    <w:pPr>
      <w:spacing w:after="0" w:line="240" w:lineRule="auto"/>
    </w:pPr>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87" w:customStyle="1">
    <w:name w:val="List Table 5 Dark - Accent 2"/>
    <w:basedOn w:val="676"/>
    <w:uiPriority w:val="99"/>
    <w:pPr>
      <w:spacing w:after="0" w:line="240" w:lineRule="auto"/>
    </w:pPr>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788" w:customStyle="1">
    <w:name w:val="List Table 5 Dark - Accent 3"/>
    <w:basedOn w:val="676"/>
    <w:uiPriority w:val="99"/>
    <w:pPr>
      <w:spacing w:after="0" w:line="240" w:lineRule="auto"/>
    </w:pPr>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789" w:customStyle="1">
    <w:name w:val="List Table 5 Dark - Accent 4"/>
    <w:basedOn w:val="676"/>
    <w:uiPriority w:val="99"/>
    <w:pPr>
      <w:spacing w:after="0" w:line="240" w:lineRule="auto"/>
    </w:pPr>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90" w:customStyle="1">
    <w:name w:val="List Table 5 Dark - Accent 5"/>
    <w:basedOn w:val="676"/>
    <w:uiPriority w:val="99"/>
    <w:pPr>
      <w:spacing w:after="0" w:line="240" w:lineRule="auto"/>
    </w:pPr>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91" w:customStyle="1">
    <w:name w:val="List Table 5 Dark - Accent 6"/>
    <w:basedOn w:val="676"/>
    <w:uiPriority w:val="99"/>
    <w:pPr>
      <w:spacing w:after="0" w:line="240" w:lineRule="auto"/>
    </w:pPr>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92">
    <w:name w:val="List Table 6 Colorful"/>
    <w:basedOn w:val="676"/>
    <w:uiPriority w:val="99"/>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3" w:customStyle="1">
    <w:name w:val="List Table 6 Colorful - Accent 1"/>
    <w:basedOn w:val="676"/>
    <w:uiPriority w:val="99"/>
    <w:pPr>
      <w:spacing w:after="0" w:line="240" w:lineRule="auto"/>
    </w:pPr>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794" w:customStyle="1">
    <w:name w:val="List Table 6 Colorful - Accent 2"/>
    <w:basedOn w:val="676"/>
    <w:uiPriority w:val="99"/>
    <w:pPr>
      <w:spacing w:after="0" w:line="240" w:lineRule="auto"/>
    </w:pPr>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795" w:customStyle="1">
    <w:name w:val="List Table 6 Colorful - Accent 3"/>
    <w:basedOn w:val="676"/>
    <w:uiPriority w:val="99"/>
    <w:pPr>
      <w:spacing w:after="0" w:line="240" w:lineRule="auto"/>
    </w:pPr>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796" w:customStyle="1">
    <w:name w:val="List Table 6 Colorful - Accent 4"/>
    <w:basedOn w:val="676"/>
    <w:uiPriority w:val="99"/>
    <w:pPr>
      <w:spacing w:after="0" w:line="240" w:lineRule="auto"/>
    </w:pPr>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97" w:customStyle="1">
    <w:name w:val="List Table 6 Colorful - Accent 5"/>
    <w:basedOn w:val="676"/>
    <w:uiPriority w:val="99"/>
    <w:pPr>
      <w:spacing w:after="0" w:line="240" w:lineRule="auto"/>
    </w:pPr>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98" w:customStyle="1">
    <w:name w:val="List Table 6 Colorful - Accent 6"/>
    <w:basedOn w:val="676"/>
    <w:uiPriority w:val="99"/>
    <w:pPr>
      <w:spacing w:after="0" w:line="240" w:lineRule="auto"/>
    </w:pPr>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99">
    <w:name w:val="List Table 7 Colorful"/>
    <w:basedOn w:val="676"/>
    <w:uiPriority w:val="99"/>
    <w:pPr>
      <w:spacing w:after="0" w:line="240" w:lineRule="auto"/>
    </w:p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0" w:customStyle="1">
    <w:name w:val="List Table 7 Colorful - Accent 1"/>
    <w:basedOn w:val="676"/>
    <w:uiPriority w:val="99"/>
    <w:pPr>
      <w:spacing w:after="0" w:line="240" w:lineRule="auto"/>
    </w:pPr>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7 Colorful - Accent 2"/>
    <w:basedOn w:val="676"/>
    <w:uiPriority w:val="99"/>
    <w:pPr>
      <w:spacing w:after="0" w:line="240" w:lineRule="auto"/>
    </w:pPr>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2" w:customStyle="1">
    <w:name w:val="List Table 7 Colorful - Accent 3"/>
    <w:basedOn w:val="676"/>
    <w:uiPriority w:val="99"/>
    <w:pPr>
      <w:spacing w:after="0" w:line="240" w:lineRule="auto"/>
    </w:pPr>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03" w:customStyle="1">
    <w:name w:val="List Table 7 Colorful - Accent 4"/>
    <w:basedOn w:val="676"/>
    <w:uiPriority w:val="99"/>
    <w:pPr>
      <w:spacing w:after="0" w:line="240" w:lineRule="auto"/>
    </w:pPr>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List Table 7 Colorful - Accent 5"/>
    <w:basedOn w:val="676"/>
    <w:uiPriority w:val="99"/>
    <w:pPr>
      <w:spacing w:after="0" w:line="240" w:lineRule="auto"/>
    </w:pPr>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5" w:customStyle="1">
    <w:name w:val="List Table 7 Colorful - Accent 6"/>
    <w:basedOn w:val="676"/>
    <w:uiPriority w:val="99"/>
    <w:pPr>
      <w:spacing w:after="0" w:line="240" w:lineRule="auto"/>
    </w:pPr>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6" w:customStyle="1">
    <w:name w:val="Lined - Accent"/>
    <w:basedOn w:val="676"/>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07" w:customStyle="1">
    <w:name w:val="Lined - Accent 1"/>
    <w:basedOn w:val="676"/>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08" w:customStyle="1">
    <w:name w:val="Lined - Accent 2"/>
    <w:basedOn w:val="676"/>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09" w:customStyle="1">
    <w:name w:val="Lined - Accent 3"/>
    <w:basedOn w:val="676"/>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10" w:customStyle="1">
    <w:name w:val="Lined - Accent 4"/>
    <w:basedOn w:val="676"/>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1" w:customStyle="1">
    <w:name w:val="Lined - Accent 5"/>
    <w:basedOn w:val="676"/>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2" w:customStyle="1">
    <w:name w:val="Lined - Accent 6"/>
    <w:basedOn w:val="676"/>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3" w:customStyle="1">
    <w:name w:val="Bordered &amp; Lined - Accent"/>
    <w:basedOn w:val="676"/>
    <w:uiPriority w:val="99"/>
    <w:pPr>
      <w:spacing w:after="0" w:line="240" w:lineRule="auto"/>
    </w:pPr>
    <w:rPr>
      <w:color w:val="404040"/>
      <w:sz w:val="20"/>
      <w:szCs w:val="20"/>
      <w:lang w:eastAsia="ru-RU"/>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14" w:customStyle="1">
    <w:name w:val="Bordered &amp; Lined - Accent 1"/>
    <w:basedOn w:val="676"/>
    <w:uiPriority w:val="99"/>
    <w:pPr>
      <w:spacing w:after="0" w:line="240" w:lineRule="auto"/>
    </w:pPr>
    <w:rPr>
      <w:color w:val="404040"/>
      <w:sz w:val="20"/>
      <w:szCs w:val="20"/>
      <w:lang w:eastAsia="ru-RU"/>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15" w:customStyle="1">
    <w:name w:val="Bordered &amp; Lined - Accent 2"/>
    <w:basedOn w:val="676"/>
    <w:uiPriority w:val="99"/>
    <w:pPr>
      <w:spacing w:after="0" w:line="240" w:lineRule="auto"/>
    </w:pPr>
    <w:rPr>
      <w:color w:val="404040"/>
      <w:sz w:val="20"/>
      <w:szCs w:val="20"/>
      <w:lang w:eastAsia="ru-RU"/>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16" w:customStyle="1">
    <w:name w:val="Bordered &amp; Lined - Accent 3"/>
    <w:basedOn w:val="676"/>
    <w:uiPriority w:val="99"/>
    <w:pPr>
      <w:spacing w:after="0" w:line="240" w:lineRule="auto"/>
    </w:pPr>
    <w:rPr>
      <w:color w:val="404040"/>
      <w:sz w:val="20"/>
      <w:szCs w:val="20"/>
      <w:lang w:eastAsia="ru-RU"/>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17" w:customStyle="1">
    <w:name w:val="Bordered &amp; Lined - Accent 4"/>
    <w:basedOn w:val="676"/>
    <w:uiPriority w:val="99"/>
    <w:pPr>
      <w:spacing w:after="0" w:line="240" w:lineRule="auto"/>
    </w:pPr>
    <w:rPr>
      <w:color w:val="404040"/>
      <w:sz w:val="20"/>
      <w:szCs w:val="20"/>
      <w:lang w:eastAsia="ru-RU"/>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8" w:customStyle="1">
    <w:name w:val="Bordered &amp; Lined - Accent 5"/>
    <w:basedOn w:val="676"/>
    <w:uiPriority w:val="99"/>
    <w:pPr>
      <w:spacing w:after="0" w:line="240" w:lineRule="auto"/>
    </w:pPr>
    <w:rPr>
      <w:color w:val="404040"/>
      <w:sz w:val="20"/>
      <w:szCs w:val="20"/>
      <w:lang w:eastAsia="ru-RU"/>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9" w:customStyle="1">
    <w:name w:val="Bordered &amp; Lined - Accent 6"/>
    <w:basedOn w:val="676"/>
    <w:uiPriority w:val="99"/>
    <w:pPr>
      <w:spacing w:after="0" w:line="240" w:lineRule="auto"/>
    </w:pPr>
    <w:rPr>
      <w:color w:val="404040"/>
      <w:sz w:val="20"/>
      <w:szCs w:val="20"/>
      <w:lang w:eastAsia="ru-RU"/>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0" w:customStyle="1">
    <w:name w:val="Bordered"/>
    <w:basedOn w:val="676"/>
    <w:uiPriority w:val="99"/>
    <w:pPr>
      <w:spacing w:after="0" w:line="240" w:lineRule="auto"/>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21" w:customStyle="1">
    <w:name w:val="Bordered - Accent 1"/>
    <w:basedOn w:val="676"/>
    <w:uiPriority w:val="99"/>
    <w:pPr>
      <w:spacing w:after="0" w:line="240" w:lineRule="auto"/>
    </w:p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2" w:customStyle="1">
    <w:name w:val="Bordered - Accent 2"/>
    <w:basedOn w:val="676"/>
    <w:uiPriority w:val="99"/>
    <w:pPr>
      <w:spacing w:after="0" w:line="240" w:lineRule="auto"/>
    </w:p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23" w:customStyle="1">
    <w:name w:val="Bordered - Accent 3"/>
    <w:basedOn w:val="676"/>
    <w:uiPriority w:val="99"/>
    <w:pPr>
      <w:spacing w:after="0" w:line="240" w:lineRule="auto"/>
    </w:p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24" w:customStyle="1">
    <w:name w:val="Bordered - Accent 4"/>
    <w:basedOn w:val="676"/>
    <w:uiPriority w:val="99"/>
    <w:pPr>
      <w:spacing w:after="0" w:line="240" w:lineRule="auto"/>
    </w:p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5" w:customStyle="1">
    <w:name w:val="Bordered - Accent 5"/>
    <w:basedOn w:val="676"/>
    <w:uiPriority w:val="99"/>
    <w:pPr>
      <w:spacing w:after="0" w:line="240" w:lineRule="auto"/>
    </w:p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6" w:customStyle="1">
    <w:name w:val="Bordered - Accent 6"/>
    <w:basedOn w:val="676"/>
    <w:uiPriority w:val="99"/>
    <w:pPr>
      <w:spacing w:after="0" w:line="240" w:lineRule="auto"/>
    </w:p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27">
    <w:name w:val="footnote text"/>
    <w:basedOn w:val="665"/>
    <w:link w:val="828"/>
    <w:uiPriority w:val="99"/>
    <w:semiHidden/>
    <w:unhideWhenUsed/>
    <w:pPr>
      <w:spacing w:after="40" w:line="240" w:lineRule="auto"/>
    </w:pPr>
    <w:rPr>
      <w:sz w:val="18"/>
    </w:rPr>
  </w:style>
  <w:style w:type="character" w:styleId="828" w:customStyle="1">
    <w:name w:val="Текст сноски Знак"/>
    <w:link w:val="827"/>
    <w:uiPriority w:val="99"/>
    <w:rPr>
      <w:sz w:val="18"/>
    </w:rPr>
  </w:style>
  <w:style w:type="character" w:styleId="829">
    <w:name w:val="footnote reference"/>
    <w:basedOn w:val="675"/>
    <w:uiPriority w:val="99"/>
    <w:unhideWhenUsed/>
    <w:rPr>
      <w:vertAlign w:val="superscript"/>
    </w:rPr>
  </w:style>
  <w:style w:type="paragraph" w:styleId="830">
    <w:name w:val="endnote text"/>
    <w:basedOn w:val="665"/>
    <w:link w:val="831"/>
    <w:uiPriority w:val="99"/>
    <w:semiHidden/>
    <w:unhideWhenUsed/>
    <w:pPr>
      <w:spacing w:after="0" w:line="240" w:lineRule="auto"/>
    </w:pPr>
    <w:rPr>
      <w:sz w:val="20"/>
    </w:rPr>
  </w:style>
  <w:style w:type="character" w:styleId="831" w:customStyle="1">
    <w:name w:val="Текст концевой сноски Знак"/>
    <w:link w:val="830"/>
    <w:uiPriority w:val="99"/>
    <w:rPr>
      <w:sz w:val="20"/>
    </w:rPr>
  </w:style>
  <w:style w:type="character" w:styleId="832">
    <w:name w:val="endnote reference"/>
    <w:basedOn w:val="675"/>
    <w:uiPriority w:val="99"/>
    <w:semiHidden/>
    <w:unhideWhenUsed/>
    <w:rPr>
      <w:vertAlign w:val="superscript"/>
    </w:rPr>
  </w:style>
  <w:style w:type="paragraph" w:styleId="833">
    <w:name w:val="toc 1"/>
    <w:basedOn w:val="665"/>
    <w:next w:val="665"/>
    <w:uiPriority w:val="39"/>
    <w:unhideWhenUsed/>
    <w:pPr>
      <w:spacing w:after="57"/>
    </w:pPr>
  </w:style>
  <w:style w:type="paragraph" w:styleId="834">
    <w:name w:val="toc 2"/>
    <w:basedOn w:val="665"/>
    <w:next w:val="665"/>
    <w:uiPriority w:val="39"/>
    <w:unhideWhenUsed/>
    <w:pPr>
      <w:ind w:left="283"/>
      <w:spacing w:after="57"/>
    </w:pPr>
  </w:style>
  <w:style w:type="paragraph" w:styleId="835">
    <w:name w:val="toc 3"/>
    <w:basedOn w:val="665"/>
    <w:next w:val="665"/>
    <w:uiPriority w:val="39"/>
    <w:unhideWhenUsed/>
    <w:pPr>
      <w:ind w:left="567"/>
      <w:spacing w:after="57"/>
    </w:pPr>
  </w:style>
  <w:style w:type="paragraph" w:styleId="836">
    <w:name w:val="toc 4"/>
    <w:basedOn w:val="665"/>
    <w:next w:val="665"/>
    <w:uiPriority w:val="39"/>
    <w:unhideWhenUsed/>
    <w:pPr>
      <w:ind w:left="850"/>
      <w:spacing w:after="57"/>
    </w:pPr>
  </w:style>
  <w:style w:type="paragraph" w:styleId="837">
    <w:name w:val="toc 5"/>
    <w:basedOn w:val="665"/>
    <w:next w:val="665"/>
    <w:uiPriority w:val="39"/>
    <w:unhideWhenUsed/>
    <w:pPr>
      <w:ind w:left="1134"/>
      <w:spacing w:after="57"/>
    </w:pPr>
  </w:style>
  <w:style w:type="paragraph" w:styleId="838">
    <w:name w:val="toc 6"/>
    <w:basedOn w:val="665"/>
    <w:next w:val="665"/>
    <w:uiPriority w:val="39"/>
    <w:unhideWhenUsed/>
    <w:pPr>
      <w:ind w:left="1417"/>
      <w:spacing w:after="57"/>
    </w:pPr>
  </w:style>
  <w:style w:type="paragraph" w:styleId="839">
    <w:name w:val="toc 7"/>
    <w:basedOn w:val="665"/>
    <w:next w:val="665"/>
    <w:uiPriority w:val="39"/>
    <w:unhideWhenUsed/>
    <w:pPr>
      <w:ind w:left="1701"/>
      <w:spacing w:after="57"/>
    </w:pPr>
  </w:style>
  <w:style w:type="paragraph" w:styleId="840">
    <w:name w:val="toc 8"/>
    <w:basedOn w:val="665"/>
    <w:next w:val="665"/>
    <w:uiPriority w:val="39"/>
    <w:unhideWhenUsed/>
    <w:pPr>
      <w:ind w:left="1984"/>
      <w:spacing w:after="57"/>
    </w:pPr>
  </w:style>
  <w:style w:type="paragraph" w:styleId="841">
    <w:name w:val="toc 9"/>
    <w:basedOn w:val="665"/>
    <w:next w:val="665"/>
    <w:uiPriority w:val="39"/>
    <w:unhideWhenUsed/>
    <w:pPr>
      <w:ind w:left="2268"/>
      <w:spacing w:after="57"/>
    </w:pPr>
  </w:style>
  <w:style w:type="paragraph" w:styleId="842">
    <w:name w:val="TOC Heading"/>
    <w:uiPriority w:val="39"/>
    <w:unhideWhenUsed/>
  </w:style>
  <w:style w:type="paragraph" w:styleId="843">
    <w:name w:val="table of figures"/>
    <w:basedOn w:val="665"/>
    <w:next w:val="665"/>
    <w:uiPriority w:val="99"/>
    <w:unhideWhenUsed/>
    <w:pPr>
      <w:spacing w:after="0"/>
    </w:pPr>
  </w:style>
  <w:style w:type="paragraph" w:styleId="844" w:customStyle="1">
    <w:name w:val="List Paragraph1"/>
    <w:basedOn w:val="665"/>
    <w:pPr>
      <w:ind w:left="720"/>
    </w:pPr>
    <w:rPr>
      <w:rFonts w:eastAsia="Times New Roman" w:cs="Calibri"/>
    </w:rPr>
  </w:style>
  <w:style w:type="table" w:styleId="845">
    <w:name w:val="Table Grid"/>
    <w:basedOn w:val="676"/>
    <w:uiPriority w:val="59"/>
    <w:pPr>
      <w:spacing w:after="0" w:line="240" w:lineRule="auto"/>
    </w:pPr>
    <w:rPr>
      <w:rFonts w:ascii="Calibri" w:hAnsi="Calibri" w:eastAsia="Calibri" w:cs="Times New Roman"/>
      <w:sz w:val="20"/>
      <w:szCs w:val="20"/>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46">
    <w:name w:val="List Paragraph"/>
    <w:basedOn w:val="665"/>
    <w:uiPriority w:val="34"/>
    <w:qFormat/>
    <w:pPr>
      <w:contextualSpacing/>
      <w:ind w:left="720"/>
    </w:pPr>
  </w:style>
  <w:style w:type="character" w:styleId="847">
    <w:name w:val="Hyperlink"/>
    <w:basedOn w:val="675"/>
    <w:uiPriority w:val="99"/>
    <w:unhideWhenUsed/>
    <w:rPr>
      <w:color w:val="0000ff" w:themeColor="hyperlink"/>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Р7-Офис/7.2.2.36</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6</cp:revision>
  <dcterms:created xsi:type="dcterms:W3CDTF">2023-05-10T07:49:00Z</dcterms:created>
  <dcterms:modified xsi:type="dcterms:W3CDTF">2025-02-01T17:05:19Z</dcterms:modified>
</cp:coreProperties>
</file>