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(0304100001726000062)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0304100001726000062-2-1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Кабардино-Балкарская Респ, Нальчик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ФЕДЕРАЛЬНОЙ СЛУЖБЫ ИСПОЛНЕНИЯ НАКАЗАНИЙ ПО КАБАРДИНО-БАЛКАРСКОЙ РЕСПУБЛИКЕ.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УПРАВЛЕНИЕ ФЕДЕРАЛЬНОЙ СЛУЖБЫ ИСПОЛНЕНИЯ НАКАЗАНИЙ ПО КАБАРДИНО-БАЛКАРСКОЙ РЕСПУБЛИКЕ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261071100851107260100100601262670244.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17:14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Камеры видеонаблюдения.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240 000.00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3"/>
        <w:gridCol w:w="2637"/>
        <w:gridCol w:w="2965"/>
        <w:gridCol w:w="1769"/>
      </w:tblGrid>
      <w:tr>
        <w:trPr>
          <w:tblHeader w:val="true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06.08.2026 10:58:03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134 400.00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- 44.00 %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06.08.2026 04:48:37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135 600.00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- 43.50 %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14:17:01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234 999.00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- 2.08 %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06.08.2026 16:10:56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t>Причина несоответствия: Отклонить заявку на участие в закупке по  п. 4 ч. 12 ст. 48 № 44-ФЗ «В соответствии с пп. «а» п. 1 (за исключением случая, предусмотренного п. 5), пп. «а» п. 2 ч. 4, пп. «а» п. 1 (за исключением случая, предусмотренного п. 5), п. 2 ч. 5 ст. 14 Закона № 44-ФЗ В заявке участника закупки отсутствует номер реестровой записи из реестра российской промышленной продукции на предлагаемый товар, при этом в соответствии с пп. 5.1 п. 10), 13) извещения об осуществлении закупки, постановлением Правительства Российской Федерации от 23.12.2024 № 1875, ст. 14 Федерального закона от 05.04.2013 № 44-ФЗ установлено ограничение допуска иностранных товаров. При этом характеристики товара предложенные участником закупки не соответствуют требованиям установленным заказчиком закупки (Размер матрицы, дюйм - значение характеристики ≥ 1/2.9 и ≤ 1/2 - предложение участника 1/3).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235 200.00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134 400.00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135 600.00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234 999.00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2">
        <w:r>
          <w:rPr>
            <w:rStyle w:val="Hyperlink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>
      <w:pPr>
        <w:pStyle w:val="ListParagraph"/>
        <w:widowControl w:val="false"/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10250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2"/>
        <w:gridCol w:w="2394"/>
        <w:gridCol w:w="4244"/>
      </w:tblGrid>
      <w:tr>
        <w:trPr>
          <w:trHeight w:val="630" w:hRule="atLeast"/>
        </w:trPr>
        <w:tc>
          <w:tcPr>
            <w:tcW w:w="361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Председатель комиссии</w:t>
            </w:r>
            <w:r>
              <w:rPr>
                <w:bCs/>
              </w:rPr>
              <w:t>:</w:t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__________________</w:t>
            </w:r>
          </w:p>
        </w:tc>
        <w:tc>
          <w:tcPr>
            <w:tcW w:w="424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/Шомахов Тимур Мухамедович/</w:t>
            </w:r>
          </w:p>
        </w:tc>
      </w:tr>
      <w:tr>
        <w:trPr>
          <w:trHeight w:val="507" w:hRule="atLeast"/>
        </w:trPr>
        <w:tc>
          <w:tcPr>
            <w:tcW w:w="361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Член комиссии:</w:t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__________________</w:t>
            </w:r>
          </w:p>
        </w:tc>
        <w:tc>
          <w:tcPr>
            <w:tcW w:w="424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/Канихов Алим Сафудинович/</w:t>
            </w:r>
          </w:p>
        </w:tc>
      </w:tr>
      <w:tr>
        <w:trPr>
          <w:trHeight w:val="507" w:hRule="atLeast"/>
        </w:trPr>
        <w:tc>
          <w:tcPr>
            <w:tcW w:w="361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Член комиссии:</w:t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__________________</w:t>
            </w:r>
          </w:p>
        </w:tc>
        <w:tc>
          <w:tcPr>
            <w:tcW w:w="424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/Мамухов Анзор Асланович/</w:t>
            </w:r>
          </w:p>
        </w:tc>
      </w:tr>
    </w:tbl>
    <w:p>
      <w:pPr>
        <w:pStyle w:val="Normal"/>
        <w:widowControl w:val="false"/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Канихов Алим Сафудинович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00:C3:B1:92:F4:53:0C:96:4B:7D:75:40:D5:F4:51:49:98, действителен с 31.10.2025 06:07:19 по 24.01.2027 06:07:19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Мамухов Анзор Асланович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00:F1:F3:92:BD:F7:39:64:E8:D4:2C:B4:F2:05:AA:10:AA, действителен с 17.12.2025 07:52:43 по 12.03.2027 07:52:43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16:20:20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16:21:51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user4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LibreOffice/25.2.3.2$Linux_X86_64 LibreOffice_project/520$Build-2</Application>
  <AppVersion>15.0000</AppVersion>
  <Pages>3</Pages>
  <Words>574</Words>
  <Characters>3877</Characters>
  <CharactersWithSpaces>4360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2026-08-07T16:03:12Z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