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(0321500000626000230)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24.09.2026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0321500000626000230-2-1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Ставропольский край, Георгиевск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СТАВРОПОЛЬСКОГО КРАЯ "ГЕОРГИЕВСКАЯ РАЙОННАЯ БОЛЬНИЦА".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СТАВРОПОЛЬСКОГО КРАЯ "ГЕОРГИЕВСКАЯ РАЙОННАЯ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262262506830226250100101190050000244.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15.09.2026 12:10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продуктов питания.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769 666.10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Акопян Алина Саядовна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Экономист контрактной службы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Мелешко Мария Викторовна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Баскакова Елена Викторовна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2"/>
        <w:gridCol w:w="1360"/>
        <w:gridCol w:w="1635"/>
        <w:gridCol w:w="2128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10:16:53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431 013.06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- 44.00 %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20:54:47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434 861.39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- 43.50 %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17.09.2026 12:42:45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469 496.36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- 39.00 %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17:49:43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504 131.33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- 34.50 %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11:03:04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558 007.95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- 27.50 %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5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15.09.2026 13:26:44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596 491.25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- 22.50 %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6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15.09.2026 14:57:34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769 666.10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7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6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Акопян Алина Саядовна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Мелешко Мария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Баскакова Елена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8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Акопян Алина Саядовна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Мелешко Мария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Баскакова Елена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Акопян Алина Саядовна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Мелешко Мария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Баскакова Елена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7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Акопян Алина Саядовна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Мелешко Мария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Баскакова Елена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Акопян Алина Саядовна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Мелешко Мария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Баскакова Елена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Акопян Алина Саядовна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Мелешко Мария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Баскакова Елена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Акопян Алина Саядовна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Мелешко Мария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Баскакова Елена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</w:t>
      </w:r>
      <w:r>
        <w:rPr>
          <w:rFonts w:eastAsia="Times New Roman"/>
          <w:lang w:eastAsia="ru-RU"/>
        </w:rPr>
        <w:t xml:space="preserve">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40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271"/>
        <w:gridCol w:w="1277"/>
        <w:gridCol w:w="1318"/>
        <w:gridCol w:w="1335"/>
        <w:gridCol w:w="1468"/>
        <w:gridCol w:w="1334"/>
        <w:gridCol w:w="1202"/>
        <w:gridCol w:w="1202"/>
      </w:tblGrid>
      <w:tr>
        <w:trPr>
          <w:trHeight w:val="1188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ind w:left="-113"/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Идентификационный номер заявки, присвоенный оператором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Применить преференции по 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Соответствие участника преимуществам по ст. 28, 29 44-ФЗ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Предложение о цене с учетом преимуществ по ст. 28, 29 44-ФЗ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431 013.06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431 013.06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8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434 861.39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434 861.39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469 496.36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469 496.36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7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504 131.33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504 131.33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558 007.95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558 007.95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596 491.25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596 491.25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7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7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769 666.10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769 666.10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СТАВРОПОЛЬСКОГО КРАЯ "ГЕОРГИЕВСКАЯ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Мелешко Мария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00:86:D3:7B:6F:3C:9B:B9:13:4D:88:73:0B:B4:72:97:CE, действителен с 14.08.2025 08:39:07 по 07.11.2026 08:39:07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08:51:55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СТАВРОПОЛЬСКОГО КРАЯ "ГЕОРГИЕВСКАЯ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Акопян Алина Саядовна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00:F4:61:60:1E:F3:71:95:56:23:7C:70:62:28:F0:C2:BF, действителен с 12.08.2025 07:02:17 по 05.11.2026 07:02:17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08:52:31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СТАВРОПОЛЬСКОГО КРАЯ "ГЕОРГИЕВСКАЯ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Баскакова Елена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58:01:E6:EA:CD:68:2F:BC:E0:5B:CE:45:18:F5:32:7D, действителен с 16.01.2026 07:22:21 по 11.04.2027 07:22:21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08:53:54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СТАВРОПОЛЬСКОГО КРАЯ "ГЕОРГИЕВСКАЯ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Медова Татьяна Муратовна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59:62:C3:96:BB:98:CF:CD:34:4B:D2:F8:CA:24:6E:DE, действителен с 16.03.2026 07:54:09 по 09.06.2027 07:54:09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09:00:01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  <w:style w:type="character" w:styleId="848">
    <w:name w:val="annotation reference"/>
    <w:basedOn w:val="675"/>
    <w:uiPriority w:val="99"/>
    <w:semiHidden/>
    <w:unhideWhenUsed/>
    <w:rPr>
      <w:sz w:val="16"/>
      <w:szCs w:val="16"/>
    </w:rPr>
  </w:style>
  <w:style w:type="paragraph" w:styleId="849">
    <w:name w:val="annotation text"/>
    <w:basedOn w:val="665"/>
    <w:link w:val="850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50" w:customStyle="1">
    <w:name w:val="Текст примечания Знак"/>
    <w:basedOn w:val="675"/>
    <w:link w:val="849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851">
    <w:name w:val="annotation subject"/>
    <w:basedOn w:val="849"/>
    <w:next w:val="849"/>
    <w:link w:val="852"/>
    <w:uiPriority w:val="99"/>
    <w:semiHidden/>
    <w:unhideWhenUsed/>
    <w:rPr>
      <w:b/>
      <w:bCs/>
    </w:rPr>
  </w:style>
  <w:style w:type="character" w:styleId="852" w:customStyle="1">
    <w:name w:val="Тема примечания Знак"/>
    <w:basedOn w:val="850"/>
    <w:link w:val="851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853">
    <w:name w:val="Balloon Text"/>
    <w:basedOn w:val="665"/>
    <w:link w:val="854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54" w:customStyle="1">
    <w:name w:val="Текст выноски Знак"/>
    <w:basedOn w:val="675"/>
    <w:link w:val="853"/>
    <w:uiPriority w:val="99"/>
    <w:semiHidden/>
    <w:rPr>
      <w:rFonts w:ascii="Segoe UI" w:hAnsi="Segoe UI" w:eastAsia="Calibri" w:cs="Segoe UI"/>
      <w:sz w:val="18"/>
      <w:szCs w:val="18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2023-05-10T07:50:00Z</dcterms:created>
  <dcterms:modified xsi:type="dcterms:W3CDTF">2025-02-01T17:03:14Z</dcterms:modified>
</cp:coreProperties>
</file>