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215" w:rsidRPr="00AD29BB" w:rsidRDefault="00EC2175">
      <w:pPr>
        <w:shd w:val="nil"/>
        <w:jc w:val="center"/>
        <w:rPr>
          <w:sz w:val="24"/>
          <w:szCs w:val="24"/>
        </w:rPr>
      </w:pPr>
      <w:r w:rsidRPr="00AD29BB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:rsidR="00B26215" w:rsidRPr="00AD29BB" w:rsidRDefault="00EC2175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 w:val="24"/>
          <w:szCs w:val="24"/>
          <w:lang w:eastAsia="ru-RU"/>
        </w:rPr>
      </w:pPr>
      <w:r w:rsidRPr="00AD29BB">
        <w:rPr>
          <w:sz w:val="24"/>
          <w:szCs w:val="24"/>
        </w:rPr>
        <w:t>подведения итогов определения поставщика (подрядчика, исполнителя)</w:t>
      </w:r>
      <w:r w:rsidRPr="00AD29BB">
        <w:rPr>
          <w:rFonts w:eastAsia="Times New Roman"/>
          <w:sz w:val="24"/>
          <w:szCs w:val="24"/>
          <w:lang w:eastAsia="ru-RU"/>
        </w:rPr>
        <w:t xml:space="preserve"> (0105500000226001662)</w:t>
      </w:r>
    </w:p>
    <w:p w:rsidR="00B26215" w:rsidRPr="00AD29BB" w:rsidRDefault="00B26215">
      <w:pPr>
        <w:spacing w:after="0" w:line="240" w:lineRule="auto"/>
        <w:ind w:left="3828" w:right="5243"/>
        <w:rPr>
          <w:rFonts w:eastAsia="Times New Roman"/>
          <w:sz w:val="24"/>
          <w:szCs w:val="24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B26215" w:rsidRPr="00AD29BB">
        <w:tc>
          <w:tcPr>
            <w:tcW w:w="2835" w:type="dxa"/>
            <w:vAlign w:val="bottom"/>
          </w:tcPr>
          <w:p w:rsidR="00B26215" w:rsidRPr="00AD29BB" w:rsidRDefault="00EC217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AD29BB">
              <w:rPr>
                <w:rFonts w:cs="Times New Roman"/>
                <w:sz w:val="24"/>
                <w:szCs w:val="24"/>
                <w:lang w:eastAsia="ru-RU"/>
              </w:rPr>
              <w:t>24.09.2026</w:t>
            </w:r>
            <w:r w:rsidR="00AD29BB">
              <w:rPr>
                <w:rFonts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4395" w:type="dxa"/>
            <w:vAlign w:val="bottom"/>
          </w:tcPr>
          <w:p w:rsidR="00B26215" w:rsidRPr="00AD29BB" w:rsidRDefault="00B262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372" w:type="dxa"/>
          </w:tcPr>
          <w:p w:rsidR="00B26215" w:rsidRPr="00AD29BB" w:rsidRDefault="00EC217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AD29BB">
              <w:rPr>
                <w:rFonts w:cs="Times New Roman"/>
                <w:bCs/>
                <w:sz w:val="24"/>
                <w:szCs w:val="24"/>
              </w:rPr>
              <w:t xml:space="preserve">№ </w:t>
            </w:r>
            <w:r w:rsidRPr="00AD29BB">
              <w:rPr>
                <w:rFonts w:cs="Times New Roman"/>
                <w:sz w:val="24"/>
                <w:szCs w:val="24"/>
                <w:lang w:eastAsia="ru-RU"/>
              </w:rPr>
              <w:t>0105500000226001662-2-1</w:t>
            </w:r>
          </w:p>
        </w:tc>
      </w:tr>
      <w:tr w:rsidR="00B26215" w:rsidRPr="00AD29BB">
        <w:tc>
          <w:tcPr>
            <w:tcW w:w="2835" w:type="dxa"/>
            <w:vAlign w:val="bottom"/>
          </w:tcPr>
          <w:p w:rsidR="00B26215" w:rsidRPr="00AD29BB" w:rsidRDefault="00B2621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:rsidR="00B26215" w:rsidRPr="00AD29BB" w:rsidRDefault="00EC2175">
            <w:pPr>
              <w:spacing w:after="0" w:line="256" w:lineRule="auto"/>
              <w:jc w:val="center"/>
              <w:rPr>
                <w:bCs/>
                <w:sz w:val="24"/>
                <w:szCs w:val="24"/>
              </w:rPr>
            </w:pPr>
            <w:r w:rsidRPr="00AD29BB">
              <w:rPr>
                <w:rFonts w:eastAsia="Times New Roman"/>
                <w:sz w:val="24"/>
                <w:szCs w:val="24"/>
                <w:lang w:eastAsia="ru-RU"/>
              </w:rPr>
              <w:t xml:space="preserve">   </w:t>
            </w:r>
            <w:r w:rsidR="00AD29BB" w:rsidRPr="000F797C">
              <w:rPr>
                <w:sz w:val="24"/>
                <w:szCs w:val="24"/>
                <w:lang w:eastAsia="ru-RU"/>
              </w:rPr>
              <w:t>Респ</w:t>
            </w:r>
            <w:r w:rsidR="00AD29BB">
              <w:rPr>
                <w:sz w:val="24"/>
                <w:szCs w:val="24"/>
                <w:lang w:eastAsia="ru-RU"/>
              </w:rPr>
              <w:t>ублика</w:t>
            </w:r>
            <w:r w:rsidR="00AD29BB" w:rsidRPr="000F797C">
              <w:rPr>
                <w:sz w:val="24"/>
                <w:szCs w:val="24"/>
                <w:lang w:eastAsia="ru-RU"/>
              </w:rPr>
              <w:t xml:space="preserve"> Калмыкия, </w:t>
            </w:r>
            <w:proofErr w:type="gramStart"/>
            <w:r w:rsidR="00AD29BB">
              <w:rPr>
                <w:sz w:val="24"/>
                <w:szCs w:val="24"/>
                <w:lang w:eastAsia="ru-RU"/>
              </w:rPr>
              <w:t>г</w:t>
            </w:r>
            <w:proofErr w:type="gramEnd"/>
            <w:r w:rsidR="00AD29BB">
              <w:rPr>
                <w:sz w:val="24"/>
                <w:szCs w:val="24"/>
                <w:lang w:eastAsia="ru-RU"/>
              </w:rPr>
              <w:t xml:space="preserve">. </w:t>
            </w:r>
            <w:r w:rsidR="00AD29BB" w:rsidRPr="000F797C">
              <w:rPr>
                <w:sz w:val="24"/>
                <w:szCs w:val="24"/>
                <w:lang w:eastAsia="ru-RU"/>
              </w:rPr>
              <w:t>Элиста</w:t>
            </w:r>
          </w:p>
        </w:tc>
        <w:tc>
          <w:tcPr>
            <w:tcW w:w="3372" w:type="dxa"/>
          </w:tcPr>
          <w:p w:rsidR="00B26215" w:rsidRPr="00AD29BB" w:rsidRDefault="00B2621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p w:rsidR="00B26215" w:rsidRPr="00AD29BB" w:rsidRDefault="00B2621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4"/>
          <w:szCs w:val="24"/>
        </w:rPr>
      </w:pPr>
    </w:p>
    <w:p w:rsidR="00B26215" w:rsidRPr="00AD29BB" w:rsidRDefault="00EC2175" w:rsidP="00AD29BB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AD29BB">
        <w:rPr>
          <w:rFonts w:eastAsia="Times New Roman"/>
          <w:sz w:val="24"/>
          <w:szCs w:val="24"/>
          <w:lang w:eastAsia="ru-RU"/>
        </w:rPr>
        <w:t>Организатор: Уполномоченный орган. СЛУЖБА РЕГУЛИРОВАНИЯ КОНТРАКТНОЙ СИСТЕМЫ В СФЕРЕ ЗАКУПОК РЕСПУБЛИКИ КАЛМЫКИЯ.</w:t>
      </w:r>
    </w:p>
    <w:tbl>
      <w:tblPr>
        <w:tblStyle w:val="22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B26215" w:rsidRPr="00AD29BB">
        <w:tc>
          <w:tcPr>
            <w:tcW w:w="10206" w:type="dxa"/>
          </w:tcPr>
          <w:p w:rsidR="00B26215" w:rsidRPr="00AD29BB" w:rsidRDefault="00EC2175">
            <w:pPr>
              <w:widowControl w:val="0"/>
              <w:spacing w:before="60"/>
              <w:rPr>
                <w:rFonts w:eastAsia="Times New Roman"/>
                <w:sz w:val="24"/>
                <w:szCs w:val="24"/>
              </w:rPr>
            </w:pPr>
            <w:r w:rsidRPr="00AD29BB">
              <w:rPr>
                <w:rFonts w:eastAsia="Times New Roman"/>
                <w:sz w:val="24"/>
                <w:szCs w:val="24"/>
              </w:rPr>
              <w:t>Заказчи</w:t>
            </w:r>
            <w:proofErr w:type="gramStart"/>
            <w:r w:rsidRPr="00AD29BB">
              <w:rPr>
                <w:rFonts w:eastAsia="Times New Roman"/>
                <w:sz w:val="24"/>
                <w:szCs w:val="24"/>
              </w:rPr>
              <w:t>к(</w:t>
            </w:r>
            <w:proofErr w:type="gramEnd"/>
            <w:r w:rsidRPr="00AD29BB">
              <w:rPr>
                <w:rFonts w:eastAsia="Times New Roman"/>
                <w:sz w:val="24"/>
                <w:szCs w:val="24"/>
              </w:rPr>
              <w:t xml:space="preserve">и): </w:t>
            </w:r>
            <w:r w:rsidRPr="00AD29BB">
              <w:rPr>
                <w:rFonts w:eastAsia="Times New Roman"/>
                <w:sz w:val="24"/>
                <w:szCs w:val="24"/>
              </w:rPr>
              <w:t>БЮДЖЕТНОЕ  УЧРЕЖДЕНИЕ РЕСПУБЛИКИ КАЛМЫКИЯ "РЕСПУБЛИКАНСКИЙ ОНКОЛОГИЧЕСКИЙ ДИСПАНСЕР ИМ</w:t>
            </w:r>
            <w:proofErr w:type="gramStart"/>
            <w:r w:rsidRPr="00AD29BB">
              <w:rPr>
                <w:rFonts w:eastAsia="Times New Roman"/>
                <w:sz w:val="24"/>
                <w:szCs w:val="24"/>
              </w:rPr>
              <w:t>.Т</w:t>
            </w:r>
            <w:proofErr w:type="gramEnd"/>
            <w:r w:rsidRPr="00AD29BB">
              <w:rPr>
                <w:rFonts w:eastAsia="Times New Roman"/>
                <w:sz w:val="24"/>
                <w:szCs w:val="24"/>
              </w:rPr>
              <w:t>ИМОШКАЕВОЙ Э.С."</w:t>
            </w:r>
          </w:p>
        </w:tc>
      </w:tr>
    </w:tbl>
    <w:p w:rsidR="00B26215" w:rsidRPr="00AD29BB" w:rsidRDefault="00EC2175" w:rsidP="00AD29BB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AD29BB">
        <w:rPr>
          <w:rFonts w:eastAsia="Times New Roman"/>
          <w:sz w:val="24"/>
          <w:szCs w:val="24"/>
          <w:lang w:eastAsia="ru-RU"/>
        </w:rPr>
        <w:t>Идентификационный код закупки: 262081405681308160100101220012120244.</w:t>
      </w:r>
    </w:p>
    <w:p w:rsidR="00B26215" w:rsidRPr="00AD29BB" w:rsidRDefault="00EC2175" w:rsidP="00AD29BB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AD29BB">
        <w:rPr>
          <w:rFonts w:eastAsia="Times New Roman"/>
          <w:sz w:val="24"/>
          <w:szCs w:val="24"/>
          <w:lang w:eastAsia="ru-RU"/>
        </w:rPr>
        <w:t>Извещение об осуществлении закупки размещено 16.09.2026</w:t>
      </w:r>
      <w:r w:rsidR="00AD29BB">
        <w:rPr>
          <w:rFonts w:eastAsia="Times New Roman"/>
          <w:sz w:val="24"/>
          <w:szCs w:val="24"/>
          <w:lang w:eastAsia="ru-RU"/>
        </w:rPr>
        <w:t xml:space="preserve"> г.</w:t>
      </w:r>
      <w:r w:rsidRPr="00AD29BB">
        <w:rPr>
          <w:rFonts w:eastAsia="Times New Roman"/>
          <w:sz w:val="24"/>
          <w:szCs w:val="24"/>
          <w:lang w:eastAsia="ru-RU"/>
        </w:rPr>
        <w:t xml:space="preserve"> 16:20 (MSK+00:00) на сайте Единой информационной системы в сфере закупок (ЕИС) по адресу в сети «Интернет»: http://zakupki.gov.ru и</w:t>
      </w:r>
      <w:r w:rsidRPr="00AD29BB">
        <w:rPr>
          <w:rFonts w:eastAsia="Times New Roman"/>
          <w:sz w:val="24"/>
          <w:szCs w:val="24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 w:rsidRPr="00AD29BB">
        <w:rPr>
          <w:rFonts w:eastAsia="Times New Roman"/>
          <w:sz w:val="24"/>
          <w:szCs w:val="24"/>
          <w:lang w:eastAsia="ru-RU"/>
        </w:rPr>
        <w:t>http</w:t>
      </w:r>
      <w:proofErr w:type="spellEnd"/>
      <w:r w:rsidRPr="00AD29BB">
        <w:rPr>
          <w:rFonts w:eastAsia="Times New Roman"/>
          <w:sz w:val="24"/>
          <w:szCs w:val="24"/>
          <w:lang w:val="en-US"/>
        </w:rPr>
        <w:t>s</w:t>
      </w:r>
      <w:r w:rsidRPr="00AD29BB">
        <w:rPr>
          <w:rFonts w:eastAsia="Times New Roman"/>
          <w:sz w:val="24"/>
          <w:szCs w:val="24"/>
          <w:lang w:eastAsia="ru-RU"/>
        </w:rPr>
        <w:t>://44.fabrikant.ru.</w:t>
      </w:r>
    </w:p>
    <w:p w:rsidR="00B26215" w:rsidRPr="00AD29BB" w:rsidRDefault="00EC2175" w:rsidP="00AD29BB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AD29BB">
        <w:rPr>
          <w:rFonts w:eastAsia="Times New Roman"/>
          <w:sz w:val="24"/>
          <w:szCs w:val="24"/>
          <w:lang w:eastAsia="ru-RU"/>
        </w:rPr>
        <w:t xml:space="preserve">Наименование объекта закупки: Поставка лекарственного препарата (МНН </w:t>
      </w:r>
      <w:proofErr w:type="spellStart"/>
      <w:r w:rsidRPr="00AD29BB">
        <w:rPr>
          <w:rFonts w:eastAsia="Times New Roman"/>
          <w:sz w:val="24"/>
          <w:szCs w:val="24"/>
          <w:lang w:eastAsia="ru-RU"/>
        </w:rPr>
        <w:t>Абиратерон</w:t>
      </w:r>
      <w:proofErr w:type="spellEnd"/>
      <w:r w:rsidRPr="00AD29BB">
        <w:rPr>
          <w:rFonts w:eastAsia="Times New Roman"/>
          <w:sz w:val="24"/>
          <w:szCs w:val="24"/>
          <w:lang w:eastAsia="ru-RU"/>
        </w:rPr>
        <w:t>).</w:t>
      </w:r>
    </w:p>
    <w:p w:rsidR="00B26215" w:rsidRPr="00AD29BB" w:rsidRDefault="00EC2175" w:rsidP="00AD29BB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AD29BB">
        <w:rPr>
          <w:rFonts w:eastAsia="Times New Roman"/>
          <w:sz w:val="24"/>
          <w:szCs w:val="24"/>
          <w:lang w:eastAsia="ru-RU"/>
        </w:rPr>
        <w:t xml:space="preserve">Начальная (максимальная) цена контракта, руб.: 1 871 769.60. </w:t>
      </w:r>
    </w:p>
    <w:p w:rsidR="00B26215" w:rsidRPr="00AD29BB" w:rsidRDefault="00EC2175" w:rsidP="00AD29BB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AD29BB">
        <w:rPr>
          <w:rFonts w:eastAsia="Times New Roman"/>
          <w:sz w:val="24"/>
          <w:szCs w:val="24"/>
          <w:lang w:eastAsia="ru-RU"/>
        </w:rPr>
        <w:t xml:space="preserve">Дата подведения итогов электронного аукциона: </w:t>
      </w:r>
      <w:r w:rsidRPr="00AD29BB">
        <w:rPr>
          <w:sz w:val="24"/>
          <w:szCs w:val="24"/>
          <w:lang w:eastAsia="ru-RU"/>
        </w:rPr>
        <w:t>24.09.2026</w:t>
      </w:r>
      <w:r w:rsidR="00AD29BB">
        <w:rPr>
          <w:sz w:val="24"/>
          <w:szCs w:val="24"/>
          <w:lang w:eastAsia="ru-RU"/>
        </w:rPr>
        <w:t xml:space="preserve"> г</w:t>
      </w:r>
      <w:r w:rsidRPr="00AD29BB">
        <w:rPr>
          <w:rFonts w:eastAsia="Times New Roman"/>
          <w:sz w:val="24"/>
          <w:szCs w:val="24"/>
          <w:lang w:eastAsia="ru-RU"/>
        </w:rPr>
        <w:t>.</w:t>
      </w:r>
    </w:p>
    <w:p w:rsidR="00AD29BB" w:rsidRDefault="00EC2175" w:rsidP="00AD29BB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AD29BB">
        <w:rPr>
          <w:rFonts w:eastAsia="Times New Roman"/>
          <w:sz w:val="24"/>
          <w:szCs w:val="24"/>
          <w:lang w:eastAsia="ru-RU"/>
        </w:rPr>
        <w:t>Количество заявок, поданных на участие в электронном аукционе: 0.</w:t>
      </w:r>
    </w:p>
    <w:p w:rsidR="00B26215" w:rsidRPr="00AD29BB" w:rsidRDefault="00EC2175" w:rsidP="00AD29BB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AD29BB">
        <w:rPr>
          <w:rFonts w:eastAsia="Times New Roman"/>
          <w:sz w:val="24"/>
          <w:szCs w:val="24"/>
          <w:lang w:eastAsia="ru-RU"/>
        </w:rPr>
        <w:t xml:space="preserve">В связи с тем, что по окончании срока подачи заявок на </w:t>
      </w:r>
      <w:bookmarkStart w:id="0" w:name="_GoBack"/>
      <w:bookmarkEnd w:id="0"/>
      <w:r w:rsidRPr="00AD29BB">
        <w:rPr>
          <w:rFonts w:eastAsia="Times New Roman"/>
          <w:sz w:val="24"/>
          <w:szCs w:val="24"/>
          <w:lang w:eastAsia="ru-RU"/>
        </w:rPr>
        <w:t>участие в закупке не подано ни одной заявки, на основании п.3 ч.1 ст.52 Федерального закона № 44-ФЗ определение поставщика (подрядчика,</w:t>
      </w:r>
      <w:r w:rsidRPr="00AD29BB">
        <w:rPr>
          <w:rFonts w:eastAsia="Times New Roman"/>
          <w:sz w:val="24"/>
          <w:szCs w:val="24"/>
          <w:lang w:eastAsia="ru-RU"/>
        </w:rPr>
        <w:t xml:space="preserve"> исполнителя) по электронному аукциону признается несостоявшимся.</w:t>
      </w:r>
    </w:p>
    <w:p w:rsidR="00B26215" w:rsidRPr="00AD29BB" w:rsidRDefault="00EC2175">
      <w:pPr>
        <w:widowControl w:val="0"/>
        <w:spacing w:before="60" w:after="60" w:line="240" w:lineRule="auto"/>
        <w:rPr>
          <w:rFonts w:eastAsia="Times New Roman"/>
          <w:sz w:val="24"/>
          <w:szCs w:val="24"/>
          <w:lang w:eastAsia="ru-RU"/>
        </w:rPr>
      </w:pPr>
      <w:r w:rsidRPr="00AD29BB">
        <w:rPr>
          <w:rFonts w:eastAsia="Times New Roman"/>
          <w:sz w:val="24"/>
          <w:szCs w:val="24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</w:t>
      </w:r>
      <w:r w:rsidRPr="00AD29BB">
        <w:rPr>
          <w:rFonts w:eastAsia="Times New Roman"/>
          <w:sz w:val="24"/>
          <w:szCs w:val="24"/>
          <w:lang w:eastAsia="ru-RU"/>
        </w:rPr>
        <w:t xml:space="preserve">и, подписан усиленной электронной подписью лица, имеющего право действовать от имени </w:t>
      </w:r>
      <w:proofErr w:type="gramStart"/>
      <w:r w:rsidRPr="00AD29BB">
        <w:rPr>
          <w:rFonts w:eastAsia="Times New Roman"/>
          <w:sz w:val="24"/>
          <w:szCs w:val="24"/>
          <w:lang w:eastAsia="ru-RU"/>
        </w:rPr>
        <w:t>заказчика</w:t>
      </w:r>
      <w:proofErr w:type="gramEnd"/>
      <w:r w:rsidRPr="00AD29BB">
        <w:rPr>
          <w:rFonts w:eastAsia="Times New Roman"/>
          <w:sz w:val="24"/>
          <w:szCs w:val="24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AD29BB">
        <w:rPr>
          <w:rFonts w:eastAsia="Times New Roman"/>
          <w:sz w:val="24"/>
          <w:szCs w:val="24"/>
          <w:lang w:eastAsia="ru-RU"/>
        </w:rPr>
        <w:t>http</w:t>
      </w:r>
      <w:proofErr w:type="spellEnd"/>
      <w:r w:rsidRPr="00AD29BB">
        <w:rPr>
          <w:rFonts w:eastAsia="Times New Roman"/>
          <w:sz w:val="24"/>
          <w:szCs w:val="24"/>
          <w:lang w:val="en-US"/>
        </w:rPr>
        <w:t>s</w:t>
      </w:r>
      <w:r w:rsidRPr="00AD29BB">
        <w:rPr>
          <w:rFonts w:eastAsia="Times New Roman"/>
          <w:sz w:val="24"/>
          <w:szCs w:val="24"/>
          <w:lang w:eastAsia="ru-RU"/>
        </w:rPr>
        <w:t>://44.fa</w:t>
      </w:r>
      <w:r w:rsidRPr="00AD29BB">
        <w:rPr>
          <w:rFonts w:eastAsia="Times New Roman"/>
          <w:sz w:val="24"/>
          <w:szCs w:val="24"/>
          <w:lang w:eastAsia="ru-RU"/>
        </w:rPr>
        <w:t>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Малыкова Мария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73:C6:EC:99:C5:11:AC:4E:FA:00:18:6D:28:BA:3D:3A, действителен с 12.03.2026 12:58:43 по 05.06.2027 12:58:43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11:35:41 МСК</w:t>
      </w:r>
    </w:p>
    <w:sectPr w:rsidR="00B26215" w:rsidRPr="00AD29BB" w:rsidSect="00B2621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175" w:rsidRDefault="00EC2175">
      <w:pPr>
        <w:spacing w:after="0" w:line="240" w:lineRule="auto"/>
      </w:pPr>
      <w:r>
        <w:separator/>
      </w:r>
    </w:p>
  </w:endnote>
  <w:endnote w:type="continuationSeparator" w:id="0">
    <w:p w:rsidR="00EC2175" w:rsidRDefault="00EC2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175" w:rsidRDefault="00EC2175">
      <w:pPr>
        <w:spacing w:after="0" w:line="240" w:lineRule="auto"/>
      </w:pPr>
      <w:r>
        <w:separator/>
      </w:r>
    </w:p>
  </w:footnote>
  <w:footnote w:type="continuationSeparator" w:id="0">
    <w:p w:rsidR="00EC2175" w:rsidRDefault="00EC21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A0A90"/>
    <w:multiLevelType w:val="hybridMultilevel"/>
    <w:tmpl w:val="CA884DB6"/>
    <w:lvl w:ilvl="0" w:tplc="C3A882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D04124">
      <w:start w:val="1"/>
      <w:numFmt w:val="lowerLetter"/>
      <w:lvlText w:val="%2."/>
      <w:lvlJc w:val="left"/>
      <w:pPr>
        <w:ind w:left="1440" w:hanging="360"/>
      </w:pPr>
    </w:lvl>
    <w:lvl w:ilvl="2" w:tplc="636A53F8">
      <w:start w:val="1"/>
      <w:numFmt w:val="lowerRoman"/>
      <w:lvlText w:val="%3."/>
      <w:lvlJc w:val="right"/>
      <w:pPr>
        <w:ind w:left="2160" w:hanging="180"/>
      </w:pPr>
    </w:lvl>
    <w:lvl w:ilvl="3" w:tplc="CD8892A8">
      <w:start w:val="1"/>
      <w:numFmt w:val="decimal"/>
      <w:lvlText w:val="%4."/>
      <w:lvlJc w:val="left"/>
      <w:pPr>
        <w:ind w:left="2880" w:hanging="360"/>
      </w:pPr>
    </w:lvl>
    <w:lvl w:ilvl="4" w:tplc="AA724740">
      <w:start w:val="1"/>
      <w:numFmt w:val="lowerLetter"/>
      <w:lvlText w:val="%5."/>
      <w:lvlJc w:val="left"/>
      <w:pPr>
        <w:ind w:left="3600" w:hanging="360"/>
      </w:pPr>
    </w:lvl>
    <w:lvl w:ilvl="5" w:tplc="CE44835A">
      <w:start w:val="1"/>
      <w:numFmt w:val="lowerRoman"/>
      <w:lvlText w:val="%6."/>
      <w:lvlJc w:val="right"/>
      <w:pPr>
        <w:ind w:left="4320" w:hanging="180"/>
      </w:pPr>
    </w:lvl>
    <w:lvl w:ilvl="6" w:tplc="7E201A0A">
      <w:start w:val="1"/>
      <w:numFmt w:val="decimal"/>
      <w:lvlText w:val="%7."/>
      <w:lvlJc w:val="left"/>
      <w:pPr>
        <w:ind w:left="5040" w:hanging="360"/>
      </w:pPr>
    </w:lvl>
    <w:lvl w:ilvl="7" w:tplc="518254E8">
      <w:start w:val="1"/>
      <w:numFmt w:val="lowerLetter"/>
      <w:lvlText w:val="%8."/>
      <w:lvlJc w:val="left"/>
      <w:pPr>
        <w:ind w:left="5760" w:hanging="360"/>
      </w:pPr>
    </w:lvl>
    <w:lvl w:ilvl="8" w:tplc="B7001D5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63A17"/>
    <w:multiLevelType w:val="hybridMultilevel"/>
    <w:tmpl w:val="903EFD7C"/>
    <w:lvl w:ilvl="0" w:tplc="482AFF2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93E7AB8">
      <w:numFmt w:val="bullet"/>
      <w:lvlText w:val="o"/>
      <w:lvlJc w:val="left"/>
    </w:lvl>
    <w:lvl w:ilvl="2" w:tplc="886CFAEA">
      <w:numFmt w:val="bullet"/>
      <w:lvlText w:val="§"/>
      <w:lvlJc w:val="left"/>
    </w:lvl>
    <w:lvl w:ilvl="3" w:tplc="7654DF18">
      <w:numFmt w:val="bullet"/>
      <w:lvlText w:val="·"/>
      <w:lvlJc w:val="left"/>
    </w:lvl>
    <w:lvl w:ilvl="4" w:tplc="4D10C166">
      <w:numFmt w:val="bullet"/>
      <w:lvlText w:val="o"/>
      <w:lvlJc w:val="left"/>
    </w:lvl>
    <w:lvl w:ilvl="5" w:tplc="E20A2D96">
      <w:numFmt w:val="bullet"/>
      <w:lvlText w:val="§"/>
      <w:lvlJc w:val="left"/>
    </w:lvl>
    <w:lvl w:ilvl="6" w:tplc="5DDC4A52">
      <w:numFmt w:val="bullet"/>
      <w:lvlText w:val="·"/>
      <w:lvlJc w:val="left"/>
    </w:lvl>
    <w:lvl w:ilvl="7" w:tplc="80D872E2">
      <w:numFmt w:val="bullet"/>
      <w:lvlText w:val="o"/>
      <w:lvlJc w:val="left"/>
    </w:lvl>
    <w:lvl w:ilvl="8" w:tplc="D26AB924">
      <w:numFmt w:val="bullet"/>
      <w:lvlText w:val="§"/>
      <w:lvlJc w:val="left"/>
    </w:lvl>
  </w:abstractNum>
  <w:abstractNum w:abstractNumId="2">
    <w:nsid w:val="1BF66F55"/>
    <w:multiLevelType w:val="hybridMultilevel"/>
    <w:tmpl w:val="C4EE6C54"/>
    <w:lvl w:ilvl="0" w:tplc="584011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6A6D67C">
      <w:start w:val="1"/>
      <w:numFmt w:val="lowerLetter"/>
      <w:lvlText w:val="%2."/>
      <w:lvlJc w:val="left"/>
      <w:pPr>
        <w:ind w:left="1440" w:hanging="360"/>
      </w:pPr>
    </w:lvl>
    <w:lvl w:ilvl="2" w:tplc="E228B3D0">
      <w:start w:val="1"/>
      <w:numFmt w:val="lowerRoman"/>
      <w:lvlText w:val="%3."/>
      <w:lvlJc w:val="right"/>
      <w:pPr>
        <w:ind w:left="2160" w:hanging="180"/>
      </w:pPr>
    </w:lvl>
    <w:lvl w:ilvl="3" w:tplc="C48A72D4">
      <w:start w:val="1"/>
      <w:numFmt w:val="decimal"/>
      <w:lvlText w:val="%4."/>
      <w:lvlJc w:val="left"/>
      <w:pPr>
        <w:ind w:left="2880" w:hanging="360"/>
      </w:pPr>
    </w:lvl>
    <w:lvl w:ilvl="4" w:tplc="CE345BE0">
      <w:start w:val="1"/>
      <w:numFmt w:val="lowerLetter"/>
      <w:lvlText w:val="%5."/>
      <w:lvlJc w:val="left"/>
      <w:pPr>
        <w:ind w:left="3600" w:hanging="360"/>
      </w:pPr>
    </w:lvl>
    <w:lvl w:ilvl="5" w:tplc="FDA40B18">
      <w:start w:val="1"/>
      <w:numFmt w:val="lowerRoman"/>
      <w:lvlText w:val="%6."/>
      <w:lvlJc w:val="right"/>
      <w:pPr>
        <w:ind w:left="4320" w:hanging="180"/>
      </w:pPr>
    </w:lvl>
    <w:lvl w:ilvl="6" w:tplc="DDE099A8">
      <w:start w:val="1"/>
      <w:numFmt w:val="decimal"/>
      <w:lvlText w:val="%7."/>
      <w:lvlJc w:val="left"/>
      <w:pPr>
        <w:ind w:left="5040" w:hanging="360"/>
      </w:pPr>
    </w:lvl>
    <w:lvl w:ilvl="7" w:tplc="4D041B30">
      <w:start w:val="1"/>
      <w:numFmt w:val="lowerLetter"/>
      <w:lvlText w:val="%8."/>
      <w:lvlJc w:val="left"/>
      <w:pPr>
        <w:ind w:left="5760" w:hanging="360"/>
      </w:pPr>
    </w:lvl>
    <w:lvl w:ilvl="8" w:tplc="750CCE9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5A05C3"/>
    <w:multiLevelType w:val="hybridMultilevel"/>
    <w:tmpl w:val="0EB46BAE"/>
    <w:lvl w:ilvl="0" w:tplc="895882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8A45FE">
      <w:start w:val="1"/>
      <w:numFmt w:val="lowerLetter"/>
      <w:lvlText w:val="%2."/>
      <w:lvlJc w:val="left"/>
      <w:pPr>
        <w:ind w:left="1440" w:hanging="360"/>
      </w:pPr>
    </w:lvl>
    <w:lvl w:ilvl="2" w:tplc="7A082234">
      <w:start w:val="1"/>
      <w:numFmt w:val="lowerRoman"/>
      <w:lvlText w:val="%3."/>
      <w:lvlJc w:val="right"/>
      <w:pPr>
        <w:ind w:left="2160" w:hanging="180"/>
      </w:pPr>
    </w:lvl>
    <w:lvl w:ilvl="3" w:tplc="96887394">
      <w:start w:val="1"/>
      <w:numFmt w:val="decimal"/>
      <w:lvlText w:val="%4."/>
      <w:lvlJc w:val="left"/>
      <w:pPr>
        <w:ind w:left="2880" w:hanging="360"/>
      </w:pPr>
    </w:lvl>
    <w:lvl w:ilvl="4" w:tplc="990E2186">
      <w:start w:val="1"/>
      <w:numFmt w:val="lowerLetter"/>
      <w:lvlText w:val="%5."/>
      <w:lvlJc w:val="left"/>
      <w:pPr>
        <w:ind w:left="3600" w:hanging="360"/>
      </w:pPr>
    </w:lvl>
    <w:lvl w:ilvl="5" w:tplc="5E6CAD08">
      <w:start w:val="1"/>
      <w:numFmt w:val="lowerRoman"/>
      <w:lvlText w:val="%6."/>
      <w:lvlJc w:val="right"/>
      <w:pPr>
        <w:ind w:left="4320" w:hanging="180"/>
      </w:pPr>
    </w:lvl>
    <w:lvl w:ilvl="6" w:tplc="9BCA2A68">
      <w:start w:val="1"/>
      <w:numFmt w:val="decimal"/>
      <w:lvlText w:val="%7."/>
      <w:lvlJc w:val="left"/>
      <w:pPr>
        <w:ind w:left="5040" w:hanging="360"/>
      </w:pPr>
    </w:lvl>
    <w:lvl w:ilvl="7" w:tplc="26307C28">
      <w:start w:val="1"/>
      <w:numFmt w:val="lowerLetter"/>
      <w:lvlText w:val="%8."/>
      <w:lvlJc w:val="left"/>
      <w:pPr>
        <w:ind w:left="5760" w:hanging="360"/>
      </w:pPr>
    </w:lvl>
    <w:lvl w:ilvl="8" w:tplc="9CE8D78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4E5602"/>
    <w:multiLevelType w:val="hybridMultilevel"/>
    <w:tmpl w:val="C44079A0"/>
    <w:lvl w:ilvl="0" w:tplc="4C0278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B4D28A">
      <w:start w:val="1"/>
      <w:numFmt w:val="lowerLetter"/>
      <w:lvlText w:val="%2."/>
      <w:lvlJc w:val="left"/>
      <w:pPr>
        <w:ind w:left="1440" w:hanging="360"/>
      </w:pPr>
    </w:lvl>
    <w:lvl w:ilvl="2" w:tplc="882C8962">
      <w:start w:val="1"/>
      <w:numFmt w:val="lowerRoman"/>
      <w:lvlText w:val="%3."/>
      <w:lvlJc w:val="right"/>
      <w:pPr>
        <w:ind w:left="2160" w:hanging="180"/>
      </w:pPr>
    </w:lvl>
    <w:lvl w:ilvl="3" w:tplc="EA72999A">
      <w:start w:val="1"/>
      <w:numFmt w:val="decimal"/>
      <w:lvlText w:val="%4."/>
      <w:lvlJc w:val="left"/>
      <w:pPr>
        <w:ind w:left="2880" w:hanging="360"/>
      </w:pPr>
    </w:lvl>
    <w:lvl w:ilvl="4" w:tplc="2C2E3FD8">
      <w:start w:val="1"/>
      <w:numFmt w:val="lowerLetter"/>
      <w:lvlText w:val="%5."/>
      <w:lvlJc w:val="left"/>
      <w:pPr>
        <w:ind w:left="3600" w:hanging="360"/>
      </w:pPr>
    </w:lvl>
    <w:lvl w:ilvl="5" w:tplc="BF862F90">
      <w:start w:val="1"/>
      <w:numFmt w:val="lowerRoman"/>
      <w:lvlText w:val="%6."/>
      <w:lvlJc w:val="right"/>
      <w:pPr>
        <w:ind w:left="4320" w:hanging="180"/>
      </w:pPr>
    </w:lvl>
    <w:lvl w:ilvl="6" w:tplc="2C287BFC">
      <w:start w:val="1"/>
      <w:numFmt w:val="decimal"/>
      <w:lvlText w:val="%7."/>
      <w:lvlJc w:val="left"/>
      <w:pPr>
        <w:ind w:left="5040" w:hanging="360"/>
      </w:pPr>
    </w:lvl>
    <w:lvl w:ilvl="7" w:tplc="FDDEDE2E">
      <w:start w:val="1"/>
      <w:numFmt w:val="lowerLetter"/>
      <w:lvlText w:val="%8."/>
      <w:lvlJc w:val="left"/>
      <w:pPr>
        <w:ind w:left="5760" w:hanging="360"/>
      </w:pPr>
    </w:lvl>
    <w:lvl w:ilvl="8" w:tplc="09D47B6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6215"/>
    <w:rsid w:val="00AD29BB"/>
    <w:rsid w:val="00B26215"/>
    <w:rsid w:val="00EC2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215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B26215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B2621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B26215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B26215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B26215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B2621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B26215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B2621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B26215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B2621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B26215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B2621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B26215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B2621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B26215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B2621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B26215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B26215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B26215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B26215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B26215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B26215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26215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B26215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B26215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B2621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B26215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B26215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B26215"/>
  </w:style>
  <w:style w:type="paragraph" w:customStyle="1" w:styleId="Footer">
    <w:name w:val="Footer"/>
    <w:basedOn w:val="a"/>
    <w:link w:val="CaptionChar"/>
    <w:uiPriority w:val="99"/>
    <w:unhideWhenUsed/>
    <w:rsid w:val="00B26215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B26215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B26215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B26215"/>
  </w:style>
  <w:style w:type="table" w:customStyle="1" w:styleId="TableGridLight">
    <w:name w:val="Table Grid Light"/>
    <w:basedOn w:val="a1"/>
    <w:uiPriority w:val="59"/>
    <w:rsid w:val="00B2621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B2621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B262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26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B26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26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26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26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26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26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26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B26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26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26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26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26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2621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262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rsid w:val="00B26215"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sid w:val="00B26215"/>
    <w:rPr>
      <w:sz w:val="18"/>
    </w:rPr>
  </w:style>
  <w:style w:type="character" w:styleId="ac">
    <w:name w:val="footnote reference"/>
    <w:basedOn w:val="a0"/>
    <w:uiPriority w:val="99"/>
    <w:unhideWhenUsed/>
    <w:rsid w:val="00B26215"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rsid w:val="00B26215"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sid w:val="00B26215"/>
    <w:rPr>
      <w:sz w:val="20"/>
    </w:rPr>
  </w:style>
  <w:style w:type="character" w:styleId="af">
    <w:name w:val="endnote reference"/>
    <w:basedOn w:val="a0"/>
    <w:uiPriority w:val="99"/>
    <w:semiHidden/>
    <w:unhideWhenUsed/>
    <w:rsid w:val="00B26215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B26215"/>
    <w:pPr>
      <w:spacing w:after="57"/>
    </w:pPr>
  </w:style>
  <w:style w:type="paragraph" w:styleId="21">
    <w:name w:val="toc 2"/>
    <w:basedOn w:val="a"/>
    <w:next w:val="a"/>
    <w:uiPriority w:val="39"/>
    <w:unhideWhenUsed/>
    <w:rsid w:val="00B26215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B26215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B26215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B26215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B26215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B26215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B26215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B26215"/>
    <w:pPr>
      <w:spacing w:after="57"/>
      <w:ind w:left="2268"/>
    </w:pPr>
  </w:style>
  <w:style w:type="paragraph" w:styleId="af0">
    <w:name w:val="TOC Heading"/>
    <w:uiPriority w:val="39"/>
    <w:unhideWhenUsed/>
    <w:rsid w:val="00B26215"/>
  </w:style>
  <w:style w:type="paragraph" w:styleId="af1">
    <w:name w:val="table of figures"/>
    <w:basedOn w:val="a"/>
    <w:next w:val="a"/>
    <w:uiPriority w:val="99"/>
    <w:unhideWhenUsed/>
    <w:rsid w:val="00B26215"/>
    <w:pPr>
      <w:spacing w:after="0"/>
    </w:pPr>
  </w:style>
  <w:style w:type="paragraph" w:customStyle="1" w:styleId="ListParagraph1">
    <w:name w:val="List Paragraph1"/>
    <w:basedOn w:val="a"/>
    <w:rsid w:val="00B26215"/>
    <w:pPr>
      <w:ind w:left="720"/>
    </w:pPr>
    <w:rPr>
      <w:rFonts w:eastAsia="Times New Roman" w:cs="Calibri"/>
    </w:rPr>
  </w:style>
  <w:style w:type="table" w:styleId="af2">
    <w:name w:val="Table Grid"/>
    <w:basedOn w:val="a1"/>
    <w:uiPriority w:val="59"/>
    <w:rsid w:val="00B262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f2"/>
    <w:uiPriority w:val="59"/>
    <w:rsid w:val="00B262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f2"/>
    <w:uiPriority w:val="59"/>
    <w:rsid w:val="00B262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annotation reference"/>
    <w:basedOn w:val="a0"/>
    <w:uiPriority w:val="99"/>
    <w:semiHidden/>
    <w:unhideWhenUsed/>
    <w:rsid w:val="00B26215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B26215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B26215"/>
    <w:rPr>
      <w:rFonts w:ascii="Calibri" w:eastAsia="Calibri" w:hAnsi="Calibri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B26215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B26215"/>
    <w:rPr>
      <w:rFonts w:ascii="Calibri" w:eastAsia="Calibri" w:hAnsi="Calibri" w:cs="Times New Roman"/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B262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B26215"/>
    <w:rPr>
      <w:rFonts w:ascii="Segoe UI" w:eastAsia="Calibri" w:hAnsi="Segoe UI" w:cs="Segoe UI"/>
      <w:sz w:val="18"/>
      <w:szCs w:val="18"/>
    </w:rPr>
  </w:style>
  <w:style w:type="paragraph" w:styleId="afa">
    <w:name w:val="List Paragraph"/>
    <w:basedOn w:val="a"/>
    <w:uiPriority w:val="34"/>
    <w:qFormat/>
    <w:rsid w:val="00B26215"/>
    <w:pPr>
      <w:ind w:left="720"/>
      <w:contextualSpacing/>
    </w:pPr>
  </w:style>
  <w:style w:type="character" w:styleId="afb">
    <w:name w:val="Hyperlink"/>
    <w:basedOn w:val="a0"/>
    <w:uiPriority w:val="99"/>
    <w:unhideWhenUsed/>
    <w:rsid w:val="00B2621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MalykovaMA</dc:creator>
  <cp:lastModifiedBy>MalykovaMA</cp:lastModifiedBy>
  <cp:revision>2</cp:revision>
  <dcterms:created xsi:type="dcterms:W3CDTF">2026-09-24T08:13:00Z</dcterms:created>
  <dcterms:modified xsi:type="dcterms:W3CDTF">2026-09-24T08:13:00Z</dcterms:modified>
</cp:coreProperties>
</file>