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023/06/105-3413/2026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04 августа 2026 года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рассмотрев жалобу ИП Фуртай Н.Н. (далее Заявитель) на действия заказчика (комиссии) – ГБУЗ «Ейская ЦРБ» МЗ КК при проведении электронного аукциона: «Поставка кондиционеров (сплит-систем)» (извещение № 0318300299426000650)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Заявитель указывает, что заказчиком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 предоставлен национальный режим в виде преимущества.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Заказчиком предоставлены письменные пояснения, согласно которым рассмотрение заявок осуществлялось в соответствии с положениями Закона о контрактной системе. На этапе приемки будет осуществлена проверка на соответствие параметрам извещения, в том числе страны происхождения товара.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Заказчиком - </w:t>
      </w:r>
      <w:r>
        <w:rPr>
          <w:rFonts w:eastAsia="Times New Roman" w:cs="Times New Roman" w:ascii="Times New Roman" w:hAnsi="Times New Roman"/>
          <w:sz w:val="26"/>
          <w:szCs w:val="26"/>
        </w:rPr>
        <w:t>ГБУЗ «Ейская ЦРБ» МЗ КК в ЕИС 20.07.2026 размещено извещение о проведении электронного аукциона: «Поставка кондиционеров (сплит-систем)» (извещение № 0318300299426000650) с НМЦК 365 330,01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5) проект контракта.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Описании объекта закупки заказчиком установлены требования к закупаемому товару с указанием характеристик – кондиционер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u w:val="single"/>
        </w:rPr>
        <w:t>бытовой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КТРУ 28.25.12.130-00000010. </w:t>
      </w: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Вид кондиционера – сплит-система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Из письменных пояснений следует, что в РРП присутствует товар сплит-система. Комиссия рассмотрела представленные заказчиком номера из РРПП (производитель АО «Контакт) и установила, что данные реестровые записи относятся к сплит системы холодильной низкотемпературной (используется для хранения продуктов питания), т.е. является принципиально иным товаром, который заказчику не требуется. Наличие в ГИСП товара сплит-система, кондиционер бытовой ОКПД2 28.25.12.130 Комиссией управления не установлено.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Кроме того, с</w:t>
      </w:r>
      <w:r>
        <w:rPr>
          <w:rFonts w:cs="Times New Roman" w:ascii="Times New Roman" w:hAnsi="Times New Roman"/>
          <w:sz w:val="26"/>
          <w:szCs w:val="26"/>
        </w:rPr>
        <w:t xml:space="preserve">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</w:t>
      </w:r>
      <w:r>
        <w:rPr>
          <w:rFonts w:cs="Times New Roman" w:ascii="Times New Roman" w:hAnsi="Times New Roman"/>
          <w:sz w:val="26"/>
          <w:szCs w:val="26"/>
          <w:u w:val="single"/>
        </w:rPr>
        <w:t>указываются характеристики товара российского происхождения.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Заказчиком в материалы дела не предоставлена информация, подтверждающая требуемые характеристики у товара российского происхождения.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извещении закупки в отношении закупаемого товара установлен национальный режим в виде преимущества в соответствии с Постановлением №1875.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Согласно протоколу подведения итогов определения поставщика (подрядчика, исполнителя) от 28.07.2026 на участие в закупке подано 5 заявок, которые признаны соответствующими требованиям извещения. Победителем признан участник с учетом преференции 15%, продекларировавший страну происхождения товара Россия.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1) члены комиссии по осуществлению закупок: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"https://base.garant.ru/70353464/07bdd21ab547687f72d1294bbd35ef3e/" \l "block_4944"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пунктом 4 части 4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"block_48121"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пунктами 1 - 8 части 12 статьи 48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Федерального закона;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"https://base.garant.ru/70353464/07bdd21ab547687f72d1294bbd35ef3e/" \l "block_49511"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подпунктом "а"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"https://base.garant.ru/70353464/07bdd21ab547687f72d1294bbd35ef3e/" \l "block_4939"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абзацем первым пункта 9 части 3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"https://base.garant.ru/70353464/888134b28b1397ffae87a0ab1e117954/" \l "block_14"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статьей 14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"block_48171"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пунктами 1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,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"block_48172"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2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,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"block_48174"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4 - 7 части 17 статьи 48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"https://base.garant.ru/12184522/741609f9002bd54a24e5c49cb5af953b/" \l "block_21"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электронными подписями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ab/>
        <w:t>Согласно п.8) ч.12 ст.48 Закона о контрактной системе заявка подлежит отклонению в случае: выявления недостоверной информации, содержащейся в заявке на участие в закупке.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 xml:space="preserve">Комиссией установлено, что победителем закупки (ИП Дмитренко А.А.) в заявке продекларирована страна происхождения предлагаемого товара – бытового кондиционера, сплит-система (Россия). 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 xml:space="preserve">Согласно позиции Конституционного суда РФ от 14.12.2023 (№3288-О/2023) в случае возникновения сомнений в достоверности сведений комиссия вправе и обязана проверить соответствуют ли действительности все сведения, представленные участником. Невыполнение этих требований способствует заключению контракта с участником, предоставившим недостоверные сведения. 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Комиссия заказчика должна проверять достоверность сведений путем зависящих от нее разумных и законных мер.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Краснодарским УФАС России в целях рассмотрения жалобы победителю закупки направлен запрос о подтверждении информации в отношении страны происхождения товара. Заказчик данным правом не воспользовался.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 xml:space="preserve">В ответе на запрос участник сообщил, что поставляемая продукция по закупке производится на территории РФ и приложены: сертификат системы добровольной сертификации ООО «Ростовский воздухозавод» (ОГРН 1076168002767), декларация о соответствии на вентиляционные установки общего назначения (О) моделей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S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LT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LZ</w:t>
      </w:r>
      <w:r>
        <w:rPr>
          <w:color w:val="464C55"/>
          <w:sz w:val="26"/>
          <w:szCs w:val="26"/>
        </w:rPr>
        <w:t xml:space="preserve">; вентиляционные установки коррозинностойкого исполнения (К) моделей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S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LT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LZ</w:t>
      </w:r>
      <w:r>
        <w:rPr>
          <w:color w:val="464C55"/>
          <w:sz w:val="26"/>
          <w:szCs w:val="26"/>
        </w:rPr>
        <w:t>; вентиляционные установки для климатических районов с холодным климатом (</w:t>
      </w:r>
      <w:r>
        <w:rPr>
          <w:color w:val="464C55"/>
          <w:sz w:val="26"/>
          <w:szCs w:val="26"/>
          <w:lang w:val="en-US"/>
        </w:rPr>
        <w:t>N</w:t>
      </w:r>
      <w:r>
        <w:rPr>
          <w:color w:val="464C55"/>
          <w:sz w:val="26"/>
          <w:szCs w:val="26"/>
        </w:rPr>
        <w:t xml:space="preserve">) моделей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S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LT</w:t>
      </w:r>
      <w:r>
        <w:rPr>
          <w:color w:val="464C55"/>
          <w:sz w:val="26"/>
          <w:szCs w:val="26"/>
        </w:rPr>
        <w:t xml:space="preserve">,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LZ</w:t>
      </w:r>
      <w:r>
        <w:rPr>
          <w:color w:val="464C55"/>
          <w:sz w:val="26"/>
          <w:szCs w:val="26"/>
        </w:rPr>
        <w:t>; вентиляционные установки, применяемые для бассейнов (</w:t>
      </w:r>
      <w:r>
        <w:rPr>
          <w:color w:val="464C55"/>
          <w:sz w:val="26"/>
          <w:szCs w:val="26"/>
          <w:lang w:val="en-US"/>
        </w:rPr>
        <w:t>POOL</w:t>
      </w:r>
      <w:r>
        <w:rPr>
          <w:color w:val="464C55"/>
          <w:sz w:val="26"/>
          <w:szCs w:val="26"/>
        </w:rPr>
        <w:t xml:space="preserve">) модели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>-</w:t>
      </w:r>
      <w:r>
        <w:rPr>
          <w:color w:val="464C55"/>
          <w:sz w:val="26"/>
          <w:szCs w:val="26"/>
          <w:lang w:val="en-US"/>
        </w:rPr>
        <w:t>S</w:t>
      </w:r>
      <w:r>
        <w:rPr>
          <w:color w:val="464C55"/>
          <w:sz w:val="26"/>
          <w:szCs w:val="26"/>
        </w:rPr>
        <w:t>; вентиляционные установки агропромышленные (</w:t>
      </w:r>
      <w:r>
        <w:rPr>
          <w:color w:val="464C55"/>
          <w:sz w:val="26"/>
          <w:szCs w:val="26"/>
          <w:lang w:val="en-US"/>
        </w:rPr>
        <w:t>AGR</w:t>
      </w:r>
      <w:r>
        <w:rPr>
          <w:color w:val="464C55"/>
          <w:sz w:val="26"/>
          <w:szCs w:val="26"/>
        </w:rPr>
        <w:t xml:space="preserve">) модели </w:t>
      </w:r>
      <w:r>
        <w:rPr>
          <w:color w:val="464C55"/>
          <w:sz w:val="26"/>
          <w:szCs w:val="26"/>
          <w:lang w:val="en-US"/>
        </w:rPr>
        <w:t>RW</w:t>
      </w:r>
      <w:r>
        <w:rPr>
          <w:color w:val="464C55"/>
          <w:sz w:val="26"/>
          <w:szCs w:val="26"/>
        </w:rPr>
        <w:t xml:space="preserve"> изготовленные по ТУ 28.25.12-050-80381186-2021. 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Изучив представленные документы, Комиссия пришла к выводу, что вентиляционные установки не являются бытовыми кондиционерами (сплит-системой). Установки предназначены для вентиляции (подачи и удаления) воздуха), а не для кондиционирования (охлаждения или нагрева с помощью хладагента), работают с воздушными потоками в рамках вентиляционных задач. Установки имеют иную конструкцию и управление (система автоматики всеми агрегатами).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  <w:shd w:fill="FFFFFF" w:val="clear"/>
        </w:rPr>
      </w:pPr>
      <w:r>
        <w:rPr>
          <w:rFonts w:cs="Times New Roman" w:ascii="Times New Roman" w:hAnsi="Times New Roman"/>
          <w:sz w:val="26"/>
          <w:szCs w:val="26"/>
        </w:rPr>
        <w:t>В связи с установленными обстоятельствами, действия комиссии заказчика не соответствуют ч.5 ст.49, п.8) ч.12 ст.48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ИП Фуртай Н.Н. 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в действиях заказчика (комиссии) – ГБУЗ «Ейская ЦРБ» МЗ КК нарушение ч.5 ст.49, п.8) ч.12 ст.48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Заказчику (комиссии) – ГБУЗ «Ейская ЦРБ» МЗ КК 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8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69C0B-4024-40E5-8F5C-28DEE590D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2928</TotalTime>
  <Application>LibreOffice/7.2.5.2$Windows_X86_64 LibreOffice_project/499f9727c189e6ef3471021d6132d4c694f357e5</Application>
  <AppVersion>15.0000</AppVersion>
  <Pages>5</Pages>
  <Words>1767</Words>
  <Characters>10072</Characters>
  <CharactersWithSpaces>11816</CharactersWithSpaces>
  <Paragraphs>23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2026-08-07T14:54:54Z</dcterms:modified>
  <cp:revision>2036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