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15" w:rsidRDefault="006C51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77D15" w:rsidRDefault="006C517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первых частей заявок на участие в закупке</w:t>
      </w:r>
    </w:p>
    <w:p w:rsidR="00F77D15" w:rsidRDefault="006C517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(0172200002126000059)</w:t>
      </w:r>
      <w:r w:rsidR="00E975BA">
        <w:rPr>
          <w:rFonts w:eastAsia="Times New Roman"/>
          <w:sz w:val="24"/>
          <w:szCs w:val="24"/>
          <w:lang w:eastAsia="ru-RU"/>
        </w:rPr>
        <w:t>/УО-131</w:t>
      </w:r>
    </w:p>
    <w:p w:rsidR="00F77D15" w:rsidRDefault="00F77D1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77D15">
        <w:tc>
          <w:tcPr>
            <w:tcW w:w="2557" w:type="dxa"/>
            <w:vAlign w:val="bottom"/>
          </w:tcPr>
          <w:p w:rsidR="00F77D15" w:rsidRDefault="006C51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247" w:type="dxa"/>
            <w:vAlign w:val="bottom"/>
          </w:tcPr>
          <w:p w:rsidR="00F77D15" w:rsidRDefault="00F77D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77D15" w:rsidRDefault="006C51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0172200002126000059-1-1</w:t>
            </w:r>
          </w:p>
        </w:tc>
      </w:tr>
      <w:tr w:rsidR="00F77D15">
        <w:tc>
          <w:tcPr>
            <w:tcW w:w="10206" w:type="dxa"/>
            <w:gridSpan w:val="3"/>
            <w:vAlign w:val="bottom"/>
          </w:tcPr>
          <w:p w:rsidR="00F77D15" w:rsidRDefault="006C5177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>Санкт-Петербург, Колпино г</w:t>
            </w:r>
          </w:p>
        </w:tc>
      </w:tr>
    </w:tbl>
    <w:p w:rsidR="00F77D15" w:rsidRDefault="00F77D15">
      <w:pPr>
        <w:widowControl w:val="0"/>
        <w:spacing w:before="60" w:after="0" w:line="240" w:lineRule="auto"/>
        <w:rPr>
          <w:rFonts w:eastAsia="Times New Roman"/>
        </w:rPr>
      </w:pP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77D15" w:rsidRDefault="006C517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77D15">
        <w:tc>
          <w:tcPr>
            <w:tcW w:w="10093" w:type="dxa"/>
            <w:vAlign w:val="center"/>
          </w:tcPr>
          <w:p w:rsidR="00F77D15" w:rsidRDefault="006C51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451 КОЛПИНСКОГО РАЙОНА САНКТ-ПЕТЕРБУРГА</w:t>
            </w:r>
          </w:p>
        </w:tc>
      </w:tr>
    </w:tbl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</w:pPr>
      <w:r>
        <w:t xml:space="preserve">Идентификационный код закупки: 262781702665878170100100120014299244. </w:t>
      </w: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</w:t>
      </w:r>
      <w:r>
        <w:rPr>
          <w:rFonts w:eastAsia="Times New Roman"/>
          <w:lang w:eastAsia="ru-RU"/>
        </w:rPr>
        <w:t>мещено 09.06.2026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</w:pPr>
      <w:r>
        <w:t>Н</w:t>
      </w:r>
      <w:r>
        <w:t>аименование объекта закупки: Выполнение работ по ремонту спортивной площадки государственного бюджетного общеобразовательного учреждения средняя общеобразовательная школа № 451 Колпинского района Санкт-Петербурга по адресу: Санкт-Петербург, пос. Металлостр</w:t>
      </w:r>
      <w:r>
        <w:t>ой, ул. Пушкинская, д. 8а, литер А.</w:t>
      </w: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</w:pPr>
      <w:r>
        <w:t>Начальная (максимальная) цена контракта, руб.: 14 616 829.00</w:t>
      </w:r>
    </w:p>
    <w:p w:rsidR="00F77D15" w:rsidRDefault="00F77D15">
      <w:pPr>
        <w:widowControl w:val="0"/>
        <w:spacing w:before="60" w:after="0" w:line="240" w:lineRule="auto"/>
      </w:pPr>
    </w:p>
    <w:tbl>
      <w:tblPr>
        <w:tblStyle w:val="af6"/>
        <w:tblW w:w="1034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 w:rsidR="00F77D15">
        <w:tc>
          <w:tcPr>
            <w:tcW w:w="10348" w:type="dxa"/>
          </w:tcPr>
          <w:p w:rsidR="00F77D15" w:rsidRDefault="006C5177">
            <w:pPr>
              <w:pStyle w:val="af7"/>
              <w:keepNext/>
              <w:widowControl w:val="0"/>
              <w:numPr>
                <w:ilvl w:val="0"/>
                <w:numId w:val="7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первых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07.08.2026.</w:t>
            </w:r>
          </w:p>
        </w:tc>
      </w:tr>
    </w:tbl>
    <w:p w:rsidR="00F77D15" w:rsidRDefault="006C5177">
      <w:pPr>
        <w:pStyle w:val="af7"/>
        <w:keepNext/>
        <w:widowControl w:val="0"/>
        <w:numPr>
          <w:ilvl w:val="0"/>
          <w:numId w:val="7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707"/>
        <w:gridCol w:w="3402"/>
      </w:tblGrid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Жигиль Мария Сергеевна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АЛЕКСЕЕВ ОЛЕГ ВЛАДИМИРОВИЧ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Волкова Марина Робертовна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Сулимова Елена Николаевна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Филиппова Анна Викторовна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75BA" w:rsidTr="00E975B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F77D15" w:rsidRDefault="006C517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</w:pPr>
      <w:r>
        <w:t xml:space="preserve">Количество поданных заявок: </w:t>
      </w:r>
      <w:r>
        <w:rPr>
          <w:iCs/>
          <w:szCs w:val="21"/>
        </w:rPr>
        <w:t>3.</w:t>
      </w:r>
    </w:p>
    <w:p w:rsidR="00F77D15" w:rsidRDefault="006C5177">
      <w:pPr>
        <w:pStyle w:val="af7"/>
        <w:numPr>
          <w:ilvl w:val="0"/>
          <w:numId w:val="7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решении о признании первой части заявки на участие в закупке соответствующей извещению об осуществлении за</w:t>
      </w:r>
      <w:r>
        <w:rPr>
          <w:rFonts w:eastAsia="Times New Roman"/>
          <w:lang w:eastAsia="ru-RU"/>
        </w:rPr>
        <w:t>купки или об отклонении заявки на участие в закупке с обоснованием такого решения: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2127"/>
        <w:gridCol w:w="3684"/>
      </w:tblGrid>
      <w:tr w:rsidR="00F77D15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 w:line="240" w:lineRule="auto"/>
              <w:ind w:left="-108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Дата и время регистрации заявки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первой части заявки соответствующей извещению или об отклонении заявки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</w:tr>
      <w:tr w:rsidR="00F77D1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26.06.2026 14:49:51 </w:t>
            </w:r>
            <w:r>
              <w:rPr>
                <w:rFonts w:eastAsia="Times New Roman"/>
                <w:lang w:eastAsia="ru-RU"/>
              </w:rPr>
              <w:lastRenderedPageBreak/>
              <w:t>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F77D15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F77D1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26.06.2026 16:10:51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F77D15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F77D1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28.06.2026 23:55:38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6C517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15" w:rsidRDefault="00F77D15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77D15" w:rsidRDefault="006C5177">
      <w:pPr>
        <w:pStyle w:val="af7"/>
        <w:widowControl w:val="0"/>
        <w:numPr>
          <w:ilvl w:val="0"/>
          <w:numId w:val="7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первых частей заявок на участие в закупке, в отношении каждой первой части заявки на участие </w:t>
      </w:r>
      <w:r>
        <w:rPr>
          <w:rFonts w:eastAsia="Times New Roman"/>
          <w:lang w:eastAsia="ru-RU"/>
        </w:rPr>
        <w:t>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77D15">
        <w:trPr>
          <w:trHeight w:val="491"/>
        </w:trPr>
        <w:tc>
          <w:tcPr>
            <w:tcW w:w="4819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77D15" w:rsidRDefault="00F77D15">
            <w:pPr>
              <w:jc w:val="left"/>
            </w:pP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Волкова Марина Робертовна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77D15" w:rsidRDefault="00F77D15">
            <w:pPr>
              <w:jc w:val="left"/>
            </w:pP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Волкова Марина Робертовна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77D15" w:rsidRDefault="00F77D15">
            <w:pPr>
              <w:jc w:val="left"/>
            </w:pP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Волкова Марина Робертовна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lastRenderedPageBreak/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  <w:tr w:rsidR="00F77D15"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F77D15" w:rsidRDefault="006C5177">
            <w:pPr>
              <w:jc w:val="left"/>
            </w:pPr>
            <w:r>
              <w:t xml:space="preserve">Соответствует </w:t>
            </w:r>
          </w:p>
        </w:tc>
      </w:tr>
    </w:tbl>
    <w:p w:rsidR="00F77D15" w:rsidRDefault="006C5177">
      <w:pPr>
        <w:pStyle w:val="af8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Присвоенные первы</w:t>
      </w:r>
      <w:r>
        <w:rPr>
          <w:rFonts w:ascii="Times New Roman" w:hAnsi="Times New Roman"/>
        </w:rPr>
        <w:t>м частям заявок на участие в закупке, признанным соответствующими извещению об осуществлении закупки, значения по каждому критерию оценки первых частей заявок на участие в закупке (в случае установления таких критериев в извещении об осуществлении закупки)</w:t>
      </w:r>
      <w:r>
        <w:rPr>
          <w:rFonts w:ascii="Times New Roman" w:hAnsi="Times New Roman"/>
        </w:rPr>
        <w:t>:</w:t>
      </w:r>
    </w:p>
    <w:p w:rsidR="00F77D15" w:rsidRDefault="00F77D15"/>
    <w:p w:rsidR="00F77D15" w:rsidRDefault="006C517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F77D15"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77D15">
        <w:trPr>
          <w:trHeight w:val="2000"/>
        </w:trPr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Волкова Марина Робертовна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vMerge/>
            <w:noWrap/>
          </w:tcPr>
          <w:p w:rsidR="00F77D15" w:rsidRDefault="00F77D15"/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40.00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 характеристики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Будет присутствовать характеристика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</w:tr>
    </w:tbl>
    <w:p w:rsidR="00F77D15" w:rsidRDefault="00F77D15"/>
    <w:p w:rsidR="00F77D15" w:rsidRDefault="006C517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F77D15"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lastRenderedPageBreak/>
              <w:t xml:space="preserve">Предложение </w:t>
            </w:r>
            <w:r>
              <w:rPr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lastRenderedPageBreak/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F77D15">
        <w:trPr>
          <w:trHeight w:val="2000"/>
        </w:trPr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Волкова Марина Робертовна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vMerge/>
            <w:noWrap/>
          </w:tcPr>
          <w:p w:rsidR="00F77D15" w:rsidRDefault="00F77D15"/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 характеристики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Будет отсутствовать характеристика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</w:tbl>
    <w:p w:rsidR="00F77D15" w:rsidRDefault="00F77D15"/>
    <w:p w:rsidR="00F77D15" w:rsidRDefault="006C517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F77D15"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77D15" w:rsidRDefault="006C517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77D15">
        <w:trPr>
          <w:trHeight w:val="2000"/>
        </w:trPr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vMerge/>
            <w:noWrap/>
          </w:tcPr>
          <w:p w:rsidR="00F77D15" w:rsidRDefault="00F77D15"/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Волкова Марина Робертовна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77D15" w:rsidRDefault="006C5177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vMerge/>
            <w:noWrap/>
          </w:tcPr>
          <w:p w:rsidR="00F77D15" w:rsidRDefault="00F77D15"/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Качественные, функциональные и экологические характерист</w:t>
            </w:r>
            <w:r>
              <w:lastRenderedPageBreak/>
              <w:t>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Качественные характеристики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F77D1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  <w:tr w:rsidR="00F77D15"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Будет отсутствовать характеристика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77D15" w:rsidRDefault="006C5177">
            <w:pPr>
              <w:jc w:val="left"/>
            </w:pPr>
            <w:r>
              <w:t>0.00</w:t>
            </w:r>
          </w:p>
        </w:tc>
      </w:tr>
    </w:tbl>
    <w:p w:rsidR="00F77D15" w:rsidRDefault="00F77D1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77D15" w:rsidRPr="006C5177" w:rsidRDefault="006C5177">
      <w:pPr>
        <w:pStyle w:val="af7"/>
        <w:keepNext/>
        <w:widowControl w:val="0"/>
        <w:numPr>
          <w:ilvl w:val="0"/>
          <w:numId w:val="7"/>
        </w:numPr>
        <w:spacing w:before="60" w:after="0" w:line="240" w:lineRule="auto"/>
        <w:rPr>
          <w:rFonts w:eastAsia="Times New Roman"/>
          <w:lang w:eastAsia="ru-RU"/>
        </w:rPr>
      </w:pPr>
      <w:r>
        <w:t>На основании п.2 ч.3</w:t>
      </w:r>
      <w:r>
        <w:t xml:space="preserve"> ст.48 Федерального закона № 44-ФЗ настоящий протокол рассмотрения и оценки первых частей заявок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</w:t>
      </w:r>
      <w:r>
        <w:t xml:space="preserve">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</w:t>
      </w:r>
      <w:r>
        <w:t xml:space="preserve">е Единой информационной системы в сфере закупок (ЕИС) по адресу в сети «Интернет»: </w:t>
      </w:r>
      <w:hyperlink r:id="rId7" w:history="1">
        <w:r w:rsidRPr="00DB3F99">
          <w:rPr>
            <w:rStyle w:val="afa"/>
          </w:rPr>
          <w:t>http://zakupki.gov.ru</w:t>
        </w:r>
      </w:hyperlink>
      <w:r>
        <w:t>.</w:t>
      </w:r>
    </w:p>
    <w:p w:rsidR="006C5177" w:rsidRDefault="006C5177" w:rsidP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707"/>
        <w:gridCol w:w="3402"/>
      </w:tblGrid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Подпись</w:t>
            </w:r>
          </w:p>
        </w:tc>
      </w:tr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  <w:p w:rsidR="00E975BA" w:rsidRDefault="00E975BA" w:rsidP="00C83138">
            <w:pPr>
              <w:spacing w:after="0" w:line="240" w:lineRule="auto"/>
              <w:jc w:val="left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center"/>
            </w:pPr>
          </w:p>
        </w:tc>
      </w:tr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  <w:p w:rsidR="00E975BA" w:rsidRDefault="00E975BA" w:rsidP="00C83138">
            <w:pPr>
              <w:spacing w:after="0" w:line="240" w:lineRule="auto"/>
              <w:jc w:val="left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center"/>
            </w:pPr>
          </w:p>
        </w:tc>
      </w:tr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Волкова Марина Робертовна</w:t>
            </w:r>
          </w:p>
          <w:p w:rsidR="00E975BA" w:rsidRDefault="00E975BA" w:rsidP="00C83138">
            <w:pPr>
              <w:spacing w:after="0" w:line="240" w:lineRule="auto"/>
              <w:jc w:val="left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center"/>
            </w:pPr>
          </w:p>
        </w:tc>
      </w:tr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Сулимова Елена Николаевна</w:t>
            </w:r>
          </w:p>
          <w:p w:rsidR="00E975BA" w:rsidRDefault="00E975BA" w:rsidP="00C83138">
            <w:pPr>
              <w:spacing w:after="0" w:line="240" w:lineRule="auto"/>
              <w:jc w:val="left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center"/>
            </w:pPr>
          </w:p>
        </w:tc>
      </w:tr>
      <w:tr w:rsidR="00E975BA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left"/>
            </w:pPr>
            <w:r>
              <w:t>Филиппова Анна Викторовна</w:t>
            </w:r>
          </w:p>
          <w:p w:rsidR="00E975BA" w:rsidRDefault="00E975BA" w:rsidP="00C83138">
            <w:pPr>
              <w:spacing w:after="0" w:line="240" w:lineRule="auto"/>
              <w:jc w:val="left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5BA" w:rsidRDefault="00E975BA" w:rsidP="00C83138">
            <w:pPr>
              <w:spacing w:after="0" w:line="240" w:lineRule="auto"/>
              <w:jc w:val="center"/>
            </w:pPr>
          </w:p>
        </w:tc>
      </w:tr>
    </w:tbl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 w:rsidP="006C5177">
      <w:pPr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6C5177" w:rsidRDefault="006C5177" w:rsidP="006C5177">
      <w:pPr>
        <w:keepNext/>
        <w:widowControl w:val="0"/>
        <w:spacing w:before="60"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</w:t>
      </w:r>
      <w:bookmarkStart w:id="0" w:name="_GoBack"/>
      <w:bookmarkEnd w:id="0"/>
      <w:r>
        <w:rPr>
          <w:rFonts w:eastAsia="Times New Roman"/>
          <w:lang w:eastAsia="ru-RU"/>
        </w:rPr>
        <w:t xml:space="preserve">риложение к протоколу </w:t>
      </w:r>
    </w:p>
    <w:p w:rsidR="006C5177" w:rsidRDefault="006C5177" w:rsidP="006C5177">
      <w:pPr>
        <w:keepNext/>
        <w:widowControl w:val="0"/>
        <w:spacing w:before="60" w:after="0" w:line="240" w:lineRule="auto"/>
        <w:jc w:val="right"/>
        <w:rPr>
          <w:rFonts w:eastAsia="Times New Roman"/>
          <w:lang w:eastAsia="ru-RU"/>
        </w:rPr>
      </w:pPr>
    </w:p>
    <w:p w:rsidR="006C5177" w:rsidRPr="006D4929" w:rsidRDefault="006C5177" w:rsidP="006C517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C5177" w:rsidRPr="006D4929" w:rsidRDefault="006C5177" w:rsidP="006C5177">
      <w:pPr>
        <w:spacing w:line="240" w:lineRule="auto"/>
        <w:rPr>
          <w:rFonts w:eastAsia="Times New Roman"/>
          <w:b/>
          <w:bCs/>
          <w:lang w:eastAsia="ru-RU"/>
        </w:rPr>
      </w:pPr>
      <w:r w:rsidRPr="006D4929">
        <w:rPr>
          <w:rFonts w:eastAsia="Times New Roman"/>
          <w:b/>
          <w:bCs/>
          <w:lang w:eastAsia="ru-RU"/>
        </w:rPr>
        <w:t>Заявка №2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>Показатель:</w:t>
      </w:r>
      <w:r w:rsidRPr="00433F5D">
        <w:rPr>
          <w:rFonts w:eastAsia="Times New Roman"/>
          <w:lang w:eastAsia="ru-RU"/>
        </w:rPr>
        <w:t xml:space="preserve"> Характеристика № 1 «Качество товаров (работ, услуг)» показателя «Качественные характеристики объекта закупки» критерия «Качественные, функциональные и экологические характеристики объекта закупки».</w:t>
      </w:r>
    </w:p>
    <w:p w:rsidR="006C5177" w:rsidRPr="00433F5D" w:rsidRDefault="006C5177" w:rsidP="006C5177">
      <w:pPr>
        <w:pStyle w:val="af8"/>
        <w:rPr>
          <w:rFonts w:ascii="Times New Roman" w:hAnsi="Times New Roman"/>
          <w:b/>
          <w:lang w:eastAsia="ru-RU"/>
        </w:rPr>
      </w:pPr>
      <w:r w:rsidRPr="00433F5D">
        <w:rPr>
          <w:rFonts w:ascii="Times New Roman" w:hAnsi="Times New Roman"/>
          <w:b/>
          <w:lang w:eastAsia="ru-RU"/>
        </w:rPr>
        <w:t>Обоснование решения:</w:t>
      </w:r>
      <w:r w:rsidRPr="00433F5D">
        <w:rPr>
          <w:rFonts w:ascii="Times New Roman" w:hAnsi="Times New Roman"/>
          <w:b/>
          <w:lang w:eastAsia="ru-RU"/>
        </w:rPr>
        <w:br/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lang w:eastAsia="ru-RU"/>
        </w:rPr>
        <w:t>В составе заявки Участником допущены следующие существенные нарушения установленных требований: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1. </w:t>
      </w:r>
      <w:r w:rsidRPr="00433F5D">
        <w:rPr>
          <w:rFonts w:eastAsia="Times New Roman"/>
          <w:lang w:eastAsia="ru-RU"/>
        </w:rPr>
        <w:t xml:space="preserve">Разделом III Порядка рассмотрения и оценки заявок (Приложение № 4) установлено императивное требование о необходимости представить последовательность действий каждой работы и описание технологии по </w:t>
      </w:r>
      <w:r w:rsidRPr="00433F5D">
        <w:rPr>
          <w:rFonts w:eastAsia="Times New Roman"/>
          <w:b/>
          <w:bCs/>
          <w:lang w:eastAsia="ru-RU"/>
        </w:rPr>
        <w:t>каждой отдельной позиции (расценки)</w:t>
      </w:r>
      <w:r w:rsidRPr="00433F5D">
        <w:rPr>
          <w:rFonts w:eastAsia="Times New Roman"/>
          <w:lang w:eastAsia="ru-RU"/>
        </w:rPr>
        <w:t>, включенной в Локальные сметные расчеты (Приложение № 2 к Извещению).</w:t>
      </w:r>
      <w:r w:rsidRPr="00433F5D">
        <w:rPr>
          <w:rFonts w:eastAsia="Times New Roman"/>
          <w:lang w:eastAsia="ru-RU"/>
        </w:rPr>
        <w:br/>
        <w:t>В нарушение данного требования Участник № 2 полностью не представил описание последовательности операций и технологии выполнения для следующих критически важных и технологически обособленных позиций Локального сметного расчета:</w:t>
      </w:r>
    </w:p>
    <w:p w:rsidR="006C5177" w:rsidRPr="00433F5D" w:rsidRDefault="006C5177" w:rsidP="006C5177">
      <w:pPr>
        <w:numPr>
          <w:ilvl w:val="0"/>
          <w:numId w:val="14"/>
        </w:numPr>
        <w:spacing w:after="0" w:line="240" w:lineRule="auto"/>
        <w:jc w:val="left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>Позиция № 6 (ГЭСН10-01-010-01):</w:t>
      </w:r>
      <w:r w:rsidRPr="00433F5D">
        <w:rPr>
          <w:rFonts w:eastAsia="Times New Roman"/>
          <w:lang w:eastAsia="ru-RU"/>
        </w:rPr>
        <w:t xml:space="preserve"> </w:t>
      </w:r>
      <w:r w:rsidRPr="00433F5D">
        <w:rPr>
          <w:rFonts w:eastAsia="Times New Roman"/>
          <w:i/>
          <w:iCs/>
          <w:lang w:eastAsia="ru-RU"/>
        </w:rPr>
        <w:t>«Обрамление ямы для прыжков доской»</w:t>
      </w:r>
      <w:r w:rsidRPr="00433F5D">
        <w:rPr>
          <w:rFonts w:eastAsia="Times New Roman"/>
          <w:lang w:eastAsia="ru-RU"/>
        </w:rPr>
        <w:t xml:space="preserve"> (сметной технологией предусмотрено применение антисептической пасты, рубероида, смолы и брусьев).</w:t>
      </w:r>
    </w:p>
    <w:p w:rsidR="006C5177" w:rsidRPr="00433F5D" w:rsidRDefault="006C5177" w:rsidP="006C5177">
      <w:pPr>
        <w:numPr>
          <w:ilvl w:val="0"/>
          <w:numId w:val="14"/>
        </w:numPr>
        <w:spacing w:after="0" w:line="240" w:lineRule="auto"/>
        <w:jc w:val="left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>Позиции № 14 и № 15 (ГЭСН27-07-017-03 / ГЭСН27-07-017-04):</w:t>
      </w:r>
      <w:r w:rsidRPr="00433F5D">
        <w:rPr>
          <w:rFonts w:eastAsia="Times New Roman"/>
          <w:lang w:eastAsia="ru-RU"/>
        </w:rPr>
        <w:t xml:space="preserve"> Специализированные технологические процессы </w:t>
      </w:r>
      <w:r w:rsidRPr="00433F5D">
        <w:rPr>
          <w:rFonts w:eastAsia="Times New Roman"/>
          <w:i/>
          <w:iCs/>
          <w:lang w:eastAsia="ru-RU"/>
        </w:rPr>
        <w:t>«Засыпка песком покрытия "искусственная трава"»</w:t>
      </w:r>
      <w:r w:rsidRPr="00433F5D">
        <w:rPr>
          <w:rFonts w:eastAsia="Times New Roman"/>
          <w:lang w:eastAsia="ru-RU"/>
        </w:rPr>
        <w:t xml:space="preserve"> и </w:t>
      </w:r>
      <w:r w:rsidRPr="00433F5D">
        <w:rPr>
          <w:rFonts w:eastAsia="Times New Roman"/>
          <w:i/>
          <w:iCs/>
          <w:lang w:eastAsia="ru-RU"/>
        </w:rPr>
        <w:t>«Засыпка резиновой крошкой покрытия "искусственная трава"»</w:t>
      </w:r>
      <w:r w:rsidRPr="00433F5D">
        <w:rPr>
          <w:rFonts w:eastAsia="Times New Roman"/>
          <w:lang w:eastAsia="ru-RU"/>
        </w:rPr>
        <w:t>.</w:t>
      </w:r>
    </w:p>
    <w:p w:rsidR="006C5177" w:rsidRPr="00433F5D" w:rsidRDefault="006C5177" w:rsidP="006C5177">
      <w:pPr>
        <w:numPr>
          <w:ilvl w:val="0"/>
          <w:numId w:val="14"/>
        </w:numPr>
        <w:spacing w:after="0" w:line="240" w:lineRule="auto"/>
        <w:jc w:val="left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>Позиции № 33 и № 34 (ГЭСН07-01-055-01 / ГЭСН07-01-055-09):</w:t>
      </w:r>
      <w:r w:rsidRPr="00433F5D">
        <w:rPr>
          <w:rFonts w:eastAsia="Times New Roman"/>
          <w:lang w:eastAsia="ru-RU"/>
        </w:rPr>
        <w:t xml:space="preserve"> Сложные строительные процессы </w:t>
      </w:r>
      <w:r w:rsidRPr="00433F5D">
        <w:rPr>
          <w:rFonts w:eastAsia="Times New Roman"/>
          <w:i/>
          <w:iCs/>
          <w:lang w:eastAsia="ru-RU"/>
        </w:rPr>
        <w:t>«Устройство ворот распашных с установкой металлических столбов»</w:t>
      </w:r>
      <w:r w:rsidRPr="00433F5D">
        <w:rPr>
          <w:rFonts w:eastAsia="Times New Roman"/>
          <w:lang w:eastAsia="ru-RU"/>
        </w:rPr>
        <w:t xml:space="preserve"> и </w:t>
      </w:r>
      <w:r w:rsidRPr="00433F5D">
        <w:rPr>
          <w:rFonts w:eastAsia="Times New Roman"/>
          <w:i/>
          <w:iCs/>
          <w:lang w:eastAsia="ru-RU"/>
        </w:rPr>
        <w:t>«Устройство калиток»</w:t>
      </w:r>
      <w:r w:rsidRPr="00433F5D">
        <w:rPr>
          <w:rFonts w:eastAsia="Times New Roman"/>
          <w:lang w:eastAsia="ru-RU"/>
        </w:rPr>
        <w:t>, требующие применения готового кладочного цементного раствора и керамического полнотелого кирпича.</w:t>
      </w:r>
      <w:r w:rsidRPr="00433F5D">
        <w:rPr>
          <w:rFonts w:eastAsia="Times New Roman"/>
          <w:lang w:eastAsia="ru-RU"/>
        </w:rPr>
        <w:br/>
        <w:t>Непредоставление описания технологии по указанным позициям сметы, требующим индивидуальных строительных решений, в силу Порядка оценки трактуется как отсутствие предложения характеристики.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2. </w:t>
      </w:r>
      <w:r w:rsidRPr="00433F5D">
        <w:rPr>
          <w:rFonts w:eastAsia="Times New Roman"/>
          <w:lang w:eastAsia="ru-RU"/>
        </w:rPr>
        <w:t xml:space="preserve">Порядком рассмотрения и оценки заявок в рамках Свойства № 2 («Технология управления рисками») установлено обязательное требование: </w:t>
      </w:r>
      <w:r w:rsidRPr="00433F5D">
        <w:rPr>
          <w:rFonts w:eastAsia="Times New Roman"/>
          <w:i/>
          <w:iCs/>
          <w:lang w:eastAsia="ru-RU"/>
        </w:rPr>
        <w:t>«При указании сведений о технологии управления рисками, участнику следует также указать, в том числе, информацию в виде схемы взаимодействия всех сотрудников организации при возникновении чрезвычайной ситуации, влекущей ухудшение качества выполняемой работы»</w:t>
      </w:r>
      <w:r w:rsidRPr="00433F5D">
        <w:rPr>
          <w:rFonts w:eastAsia="Times New Roman"/>
          <w:lang w:eastAsia="ru-RU"/>
        </w:rPr>
        <w:t>.</w:t>
      </w:r>
      <w:r w:rsidRPr="00433F5D">
        <w:rPr>
          <w:rFonts w:eastAsia="Times New Roman"/>
          <w:lang w:eastAsia="ru-RU"/>
        </w:rPr>
        <w:br/>
        <w:t>В нарушение данного требования Участник № 2 на странице 9 заявки представил указанный регламент исключительно в текстовом пошаговом виде (</w:t>
      </w:r>
      <w:r w:rsidRPr="00433F5D">
        <w:rPr>
          <w:rFonts w:eastAsia="Times New Roman"/>
          <w:i/>
          <w:iCs/>
          <w:lang w:eastAsia="ru-RU"/>
        </w:rPr>
        <w:t>«Обнаружение и оповещение», «Действия руководства»</w:t>
      </w:r>
      <w:r w:rsidRPr="00433F5D">
        <w:rPr>
          <w:rFonts w:eastAsia="Times New Roman"/>
          <w:lang w:eastAsia="ru-RU"/>
        </w:rPr>
        <w:t xml:space="preserve"> и т.д.),так же ограничившись общими понятиями «персонал», «руководство» не отразив взаимодействие всех сотрудников организации (руководитель проекта, прораб, разнорабочие). Информация в виде схемы в составе заявки отсутствует. Данный факт признан комиссией предоставлением неполных сведений.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3. </w:t>
      </w:r>
      <w:r w:rsidRPr="00433F5D">
        <w:rPr>
          <w:rFonts w:eastAsia="Times New Roman"/>
          <w:lang w:eastAsia="ru-RU"/>
        </w:rPr>
        <w:t xml:space="preserve">Согласно Разделу III Порядка оценки в рамках Свойства № 5 участник обязан представить совокупность оборудования, инструментов и иных средств, используемых при выполнении работ, с указанием по </w:t>
      </w:r>
      <w:r w:rsidRPr="00433F5D">
        <w:rPr>
          <w:rFonts w:eastAsia="Times New Roman"/>
          <w:b/>
          <w:bCs/>
          <w:lang w:eastAsia="ru-RU"/>
        </w:rPr>
        <w:t>каждому</w:t>
      </w:r>
      <w:r w:rsidRPr="00433F5D">
        <w:rPr>
          <w:rFonts w:eastAsia="Times New Roman"/>
          <w:lang w:eastAsia="ru-RU"/>
        </w:rPr>
        <w:t xml:space="preserve"> такому оборудованию и инструменту в отдельности: </w:t>
      </w:r>
      <w:r w:rsidRPr="00433F5D">
        <w:rPr>
          <w:rFonts w:eastAsia="Times New Roman"/>
          <w:i/>
          <w:iCs/>
          <w:lang w:eastAsia="ru-RU"/>
        </w:rPr>
        <w:t>наименования, количества, марки, модели (при наличии)</w:t>
      </w:r>
      <w:r w:rsidRPr="00433F5D">
        <w:rPr>
          <w:rFonts w:eastAsia="Times New Roman"/>
          <w:lang w:eastAsia="ru-RU"/>
        </w:rPr>
        <w:t>.</w:t>
      </w:r>
      <w:r w:rsidRPr="00433F5D">
        <w:rPr>
          <w:rFonts w:eastAsia="Times New Roman"/>
          <w:lang w:eastAsia="ru-RU"/>
        </w:rPr>
        <w:br/>
        <w:t xml:space="preserve">В нарушение данного требования Участник № 2 в технологических картах операционного контроля на страницах 13–20 заявки ограничился исключительно перечислением общих типов приборов: </w:t>
      </w:r>
      <w:r w:rsidRPr="00433F5D">
        <w:rPr>
          <w:rFonts w:eastAsia="Times New Roman"/>
          <w:i/>
          <w:iCs/>
          <w:lang w:eastAsia="ru-RU"/>
        </w:rPr>
        <w:t>«динамический плотномер», «нивелир», «тахеометр», «ультразвуковой прибор склерометр», «электронный влагомер», «цифровой контактный термометр»</w:t>
      </w:r>
      <w:r w:rsidRPr="00433F5D">
        <w:rPr>
          <w:rFonts w:eastAsia="Times New Roman"/>
          <w:lang w:eastAsia="ru-RU"/>
        </w:rPr>
        <w:t>. Конкретные индивидуальные марки, модели и планируемое к выводу на объект количество единиц указанного оборудования в заявке полностью отсутствуют, что является прямым нарушением инструкции по заполнению формы.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4. </w:t>
      </w:r>
      <w:r w:rsidRPr="00433F5D">
        <w:rPr>
          <w:rFonts w:eastAsia="Times New Roman"/>
          <w:lang w:eastAsia="ru-RU"/>
        </w:rPr>
        <w:t xml:space="preserve">Инструкцией по заполнению формы «Качественные характеристики объекта закупки»: установлена обязанность участника описать виды ответственности, порядок и </w:t>
      </w:r>
      <w:r w:rsidRPr="00433F5D">
        <w:rPr>
          <w:rFonts w:eastAsia="Times New Roman"/>
          <w:i/>
          <w:iCs/>
          <w:lang w:eastAsia="ru-RU"/>
        </w:rPr>
        <w:t>случаи (основания)</w:t>
      </w:r>
      <w:r w:rsidRPr="00433F5D">
        <w:rPr>
          <w:rFonts w:eastAsia="Times New Roman"/>
          <w:lang w:eastAsia="ru-RU"/>
        </w:rPr>
        <w:t xml:space="preserve"> для применения каждого вида дисциплинарной ответственности </w:t>
      </w:r>
      <w:r w:rsidRPr="00433F5D">
        <w:rPr>
          <w:rFonts w:eastAsia="Times New Roman"/>
          <w:i/>
          <w:iCs/>
          <w:lang w:eastAsia="ru-RU"/>
        </w:rPr>
        <w:t xml:space="preserve">в отношении каждого сотрудника, задействованного при </w:t>
      </w:r>
      <w:r w:rsidRPr="00433F5D">
        <w:rPr>
          <w:rFonts w:eastAsia="Times New Roman"/>
          <w:i/>
          <w:iCs/>
          <w:lang w:eastAsia="ru-RU"/>
        </w:rPr>
        <w:lastRenderedPageBreak/>
        <w:t>исполнении обязательств по контракту</w:t>
      </w:r>
      <w:r w:rsidRPr="00433F5D">
        <w:rPr>
          <w:rFonts w:eastAsia="Times New Roman"/>
          <w:lang w:eastAsia="ru-RU"/>
        </w:rPr>
        <w:t>.</w:t>
      </w:r>
      <w:r w:rsidRPr="00433F5D">
        <w:rPr>
          <w:rFonts w:eastAsia="Times New Roman"/>
          <w:lang w:eastAsia="ru-RU"/>
        </w:rPr>
        <w:br/>
        <w:t xml:space="preserve">В нарушение данного требования Участник № 2 на странице 35 заявки в таблице оснований для применения дисциплинарного взыскания в виде </w:t>
      </w:r>
      <w:r w:rsidRPr="00433F5D">
        <w:rPr>
          <w:rFonts w:eastAsia="Times New Roman"/>
          <w:b/>
          <w:bCs/>
          <w:lang w:eastAsia="ru-RU"/>
        </w:rPr>
        <w:t>Выговора</w:t>
      </w:r>
      <w:r w:rsidRPr="00433F5D">
        <w:rPr>
          <w:rFonts w:eastAsia="Times New Roman"/>
          <w:lang w:eastAsia="ru-RU"/>
        </w:rPr>
        <w:t xml:space="preserve"> указал случай: </w:t>
      </w:r>
      <w:r w:rsidRPr="00433F5D">
        <w:rPr>
          <w:rFonts w:eastAsia="Times New Roman"/>
          <w:i/>
          <w:iCs/>
          <w:lang w:eastAsia="ru-RU"/>
        </w:rPr>
        <w:t>«Ненадлежащее качество выполнения работ (производство брака), ставящее под угрозу приемку этапа контракта заказчиком»</w:t>
      </w:r>
      <w:r w:rsidRPr="00433F5D">
        <w:rPr>
          <w:rFonts w:eastAsia="Times New Roman"/>
          <w:lang w:eastAsia="ru-RU"/>
        </w:rPr>
        <w:t xml:space="preserve">. Согласно штатной структуре заявки (страница 12), указанное основание отнесено в том числе к должности </w:t>
      </w:r>
      <w:r w:rsidRPr="00433F5D">
        <w:rPr>
          <w:rFonts w:eastAsia="Times New Roman"/>
          <w:b/>
          <w:bCs/>
          <w:lang w:eastAsia="ru-RU"/>
        </w:rPr>
        <w:t>«Разнорабочий»</w:t>
      </w:r>
      <w:r w:rsidRPr="00433F5D">
        <w:rPr>
          <w:rFonts w:eastAsia="Times New Roman"/>
          <w:lang w:eastAsia="ru-RU"/>
        </w:rPr>
        <w:t>. Вместе с тем, разнорабочий выполняет вспомогательные и подсобные физические функции и в силу ст. 21 ТК РФ и специфики должности юридически не может являться субъектом ответственности за сдачу/приемку этапов государственного контракта перед Заказчиком. Данный факт подтверждает предоставление шаблонных и недостоверных сведений.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5. </w:t>
      </w:r>
      <w:r w:rsidRPr="00433F5D">
        <w:rPr>
          <w:rFonts w:eastAsia="Times New Roman"/>
          <w:lang w:eastAsia="ru-RU"/>
        </w:rPr>
        <w:t xml:space="preserve">В соответствии с пунктом 2.1 Инструкции (Приложение № 1 к Порядку оценки), участник обязан представить описание свойств объекта закупки </w:t>
      </w:r>
      <w:r w:rsidRPr="00433F5D">
        <w:rPr>
          <w:rFonts w:eastAsia="Times New Roman"/>
          <w:i/>
          <w:iCs/>
          <w:lang w:eastAsia="ru-RU"/>
        </w:rPr>
        <w:t>строго в отношении выполнения работ по ремонту спортивной площадки</w:t>
      </w:r>
      <w:r w:rsidRPr="00433F5D">
        <w:rPr>
          <w:rFonts w:eastAsia="Times New Roman"/>
          <w:lang w:eastAsia="ru-RU"/>
        </w:rPr>
        <w:t>.</w:t>
      </w:r>
      <w:r w:rsidRPr="00433F5D">
        <w:rPr>
          <w:rFonts w:eastAsia="Times New Roman"/>
          <w:lang w:eastAsia="ru-RU"/>
        </w:rPr>
        <w:br/>
        <w:t xml:space="preserve">В нарушение данного требования Участник № 2 на странице 27 заявки (пункт 4 раздела «Административный контроль») указал, что руководитель проекта осуществляет </w:t>
      </w:r>
      <w:r w:rsidRPr="00433F5D">
        <w:rPr>
          <w:rFonts w:eastAsia="Times New Roman"/>
          <w:i/>
          <w:iCs/>
          <w:lang w:eastAsia="ru-RU"/>
        </w:rPr>
        <w:t>«контроль за точностью составления сметы расходов, корректностью расчета стоимости работ»</w:t>
      </w:r>
      <w:r w:rsidRPr="00433F5D">
        <w:rPr>
          <w:rFonts w:eastAsia="Times New Roman"/>
          <w:lang w:eastAsia="ru-RU"/>
        </w:rPr>
        <w:t xml:space="preserve">, а на странице 33 (пункт 1) прописал обязанность фиксации </w:t>
      </w:r>
      <w:r w:rsidRPr="00433F5D">
        <w:rPr>
          <w:rFonts w:eastAsia="Times New Roman"/>
          <w:i/>
          <w:iCs/>
          <w:lang w:eastAsia="ru-RU"/>
        </w:rPr>
        <w:t>«сбоев в работе ПО»</w:t>
      </w:r>
      <w:r w:rsidRPr="00433F5D">
        <w:rPr>
          <w:rFonts w:eastAsia="Times New Roman"/>
          <w:lang w:eastAsia="ru-RU"/>
        </w:rPr>
        <w:t>. Локальный сметный расчет закупки (Приложение № 2) содержит исключительно строительно-монтажные работы на объекте. Услуги по финансовому аудиту смет, проектированию или ИТ-разработке предметом контракта не являются. Включение в заявку сведений из иных сфер деятельности свидетельствует о формальном копировании абстрактных шаблонов, не имеющих отношения к объекту закупки.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b/>
          <w:bCs/>
          <w:lang w:eastAsia="ru-RU"/>
        </w:rPr>
        <w:t xml:space="preserve">6. </w:t>
      </w:r>
      <w:r w:rsidRPr="00433F5D">
        <w:rPr>
          <w:rFonts w:eastAsia="Times New Roman"/>
          <w:lang w:eastAsia="ru-RU"/>
        </w:rPr>
        <w:t>Порядком оценки (Приложение № 4) установлена обязанность участника указать сведения о нормативно-технических документах, стандартах, нормах и правилах, которые будут неукоснительно соблюдаться при выполнении работ.</w:t>
      </w:r>
      <w:r w:rsidRPr="00433F5D">
        <w:rPr>
          <w:rFonts w:eastAsia="Times New Roman"/>
          <w:lang w:eastAsia="ru-RU"/>
        </w:rPr>
        <w:br/>
        <w:t xml:space="preserve">В нарушение данного требования Участник № 2 на странице 6 заявки обязался соблюдать неактуальную и недействующую редакцию Свода правил: </w:t>
      </w:r>
      <w:r w:rsidRPr="00433F5D">
        <w:rPr>
          <w:rFonts w:eastAsia="Times New Roman"/>
          <w:i/>
          <w:iCs/>
          <w:lang w:eastAsia="ru-RU"/>
        </w:rPr>
        <w:t>«СП 118.13330.2022. «СНиП 31-06-2009 Свод правил. Общественные здания и сооружения» (утв. приказом Министерства строительства и жилищно-коммунального хозяйства РФ от 19.05.2022 № 389/пр)»</w:t>
      </w:r>
      <w:r w:rsidRPr="00433F5D">
        <w:rPr>
          <w:rFonts w:eastAsia="Times New Roman"/>
          <w:lang w:eastAsia="ru-RU"/>
        </w:rPr>
        <w:t xml:space="preserve">. По состоянию на дату рассмотрения заявок на территории РФ действует указанный </w:t>
      </w:r>
      <w:r w:rsidRPr="00433F5D">
        <w:rPr>
          <w:rFonts w:eastAsia="Times New Roman"/>
          <w:b/>
          <w:bCs/>
          <w:lang w:eastAsia="ru-RU"/>
        </w:rPr>
        <w:t>СП 118.13330.2022 в актуальной редакции Изменения № 5 (введено в действие с 25.02.2025 г. приказом Минстроя России)</w:t>
      </w:r>
      <w:r w:rsidRPr="00433F5D">
        <w:rPr>
          <w:rFonts w:eastAsia="Times New Roman"/>
          <w:lang w:eastAsia="ru-RU"/>
        </w:rPr>
        <w:t>. Ссылка на устаревшую и недействующую в 2026 году редакцию стандарта признана комиссией предоставлением недостоверных технологических сведений.</w:t>
      </w:r>
    </w:p>
    <w:p w:rsidR="006C5177" w:rsidRPr="00433F5D" w:rsidRDefault="006C5177" w:rsidP="006C5177">
      <w:pPr>
        <w:spacing w:line="240" w:lineRule="auto"/>
        <w:rPr>
          <w:rFonts w:eastAsia="Times New Roman"/>
          <w:lang w:eastAsia="ru-RU"/>
        </w:rPr>
      </w:pPr>
      <w:r w:rsidRPr="00433F5D">
        <w:rPr>
          <w:rFonts w:eastAsia="Times New Roman"/>
          <w:lang w:eastAsia="ru-RU"/>
        </w:rPr>
        <w:t>7.</w:t>
      </w:r>
      <w:r w:rsidRPr="00433F5D">
        <w:t xml:space="preserve"> Согласно Инструкции по заполнению формы «Качественные характеристики объекта закупки»: «</w:t>
      </w:r>
      <w:r w:rsidRPr="00433F5D">
        <w:rPr>
          <w:rFonts w:eastAsia="Times New Roman"/>
          <w:i/>
          <w:iCs/>
          <w:lang w:eastAsia="ru-RU"/>
        </w:rPr>
        <w:t>При указании мероприятий по внутреннему контролю за состоянием уровня безопасности на объекте, участнику необходимо указать, в том числе, перечень вредных и(или) опасных производственных факторов, влияющих на сотрудников при исполнении обязательств по Контракту, а также перечень разработанных мероприятий по противодействию каждому из указанных факторов. В перечне вредных и(или) опасных производственных факторов должны содержаться как минимум такие факторы, как: выполнение работы на высоте; недостаточная освещенность рабочей зоны; наличие движущихся машин и механизмов; нервно-психические нагрузки; повышенная запыленность и загазованность воздуха рабочей зоны; повышенный уровень шума на рабочем месте.</w:t>
      </w:r>
      <w:r w:rsidRPr="00433F5D">
        <w:rPr>
          <w:rFonts w:eastAsia="Times New Roman"/>
          <w:lang w:eastAsia="ru-RU"/>
        </w:rPr>
        <w:t>»</w:t>
      </w:r>
    </w:p>
    <w:p w:rsidR="006C5177" w:rsidRPr="00433F5D" w:rsidRDefault="006C5177" w:rsidP="006C5177">
      <w:pPr>
        <w:spacing w:after="0" w:line="240" w:lineRule="auto"/>
        <w:jc w:val="left"/>
        <w:rPr>
          <w:rFonts w:eastAsia="Times New Roman"/>
          <w:lang w:eastAsia="ru-RU"/>
        </w:rPr>
      </w:pPr>
      <w:r w:rsidRPr="00433F5D">
        <w:rPr>
          <w:rFonts w:eastAsia="Times New Roman"/>
          <w:lang w:eastAsia="ru-RU"/>
        </w:rPr>
        <w:t>В нарушение данного требования Участник № 2 в заявке не предоставил</w:t>
      </w:r>
      <w:r w:rsidRPr="00433F5D">
        <w:rPr>
          <w:rFonts w:eastAsia="Times New Roman"/>
          <w:i/>
          <w:iCs/>
          <w:lang w:eastAsia="ru-RU"/>
        </w:rPr>
        <w:t xml:space="preserve"> </w:t>
      </w:r>
      <w:r w:rsidRPr="00433F5D">
        <w:rPr>
          <w:rFonts w:eastAsia="Times New Roman"/>
          <w:lang w:eastAsia="ru-RU"/>
        </w:rPr>
        <w:t>перечень разработанных мероприятий по противодействию каждому из указанных факторов</w:t>
      </w:r>
    </w:p>
    <w:p w:rsidR="006C5177" w:rsidRPr="00433F5D" w:rsidRDefault="006C5177" w:rsidP="006C5177">
      <w:pPr>
        <w:spacing w:after="0" w:line="240" w:lineRule="auto"/>
      </w:pPr>
    </w:p>
    <w:p w:rsidR="006C5177" w:rsidRPr="00433F5D" w:rsidRDefault="006C5177" w:rsidP="006C5177">
      <w:pPr>
        <w:spacing w:after="0" w:line="240" w:lineRule="auto"/>
        <w:rPr>
          <w:rFonts w:eastAsia="Times New Roman"/>
          <w:lang w:eastAsia="ru-RU"/>
        </w:rPr>
      </w:pPr>
      <w:r w:rsidRPr="00433F5D">
        <w:t>На основании вышеизложенного, предложение Участника признано несоответствующим требованиям Порядка рассмотрения и оценки заявок. Заявке присвоено 0 баллов.</w:t>
      </w:r>
    </w:p>
    <w:p w:rsidR="006C5177" w:rsidRPr="006D4929" w:rsidRDefault="006C5177" w:rsidP="006C5177">
      <w:pPr>
        <w:spacing w:line="240" w:lineRule="auto"/>
        <w:rPr>
          <w:rFonts w:eastAsia="Times New Roman"/>
          <w:b/>
          <w:bCs/>
          <w:lang w:eastAsia="ru-RU"/>
        </w:rPr>
      </w:pPr>
    </w:p>
    <w:p w:rsidR="006C5177" w:rsidRPr="006D4929" w:rsidRDefault="006C5177" w:rsidP="006C5177">
      <w:pPr>
        <w:spacing w:line="240" w:lineRule="auto"/>
        <w:rPr>
          <w:rFonts w:eastAsia="Times New Roman"/>
          <w:b/>
          <w:bCs/>
          <w:lang w:eastAsia="ru-RU"/>
        </w:rPr>
      </w:pPr>
      <w:r w:rsidRPr="006D4929">
        <w:rPr>
          <w:rFonts w:eastAsia="Times New Roman"/>
          <w:b/>
          <w:bCs/>
          <w:lang w:eastAsia="ru-RU"/>
        </w:rPr>
        <w:t>Заявка №3</w:t>
      </w:r>
    </w:p>
    <w:p w:rsidR="006C5177" w:rsidRPr="006D4929" w:rsidRDefault="006C5177" w:rsidP="006C5177">
      <w:pPr>
        <w:spacing w:line="240" w:lineRule="auto"/>
        <w:rPr>
          <w:rFonts w:eastAsia="Times New Roman"/>
          <w:lang w:eastAsia="ru-RU"/>
        </w:rPr>
      </w:pPr>
      <w:r w:rsidRPr="006D4929">
        <w:rPr>
          <w:rFonts w:eastAsia="Times New Roman"/>
          <w:b/>
          <w:bCs/>
          <w:lang w:eastAsia="ru-RU"/>
        </w:rPr>
        <w:t>Показатель:</w:t>
      </w:r>
      <w:r w:rsidRPr="006D4929">
        <w:rPr>
          <w:rFonts w:eastAsia="Times New Roman"/>
          <w:lang w:eastAsia="ru-RU"/>
        </w:rPr>
        <w:t xml:space="preserve"> Характеристика № 1 «Качество товаров (работ, услуг)» показателя «Качественные характеристики объекта закупки» критерия «Качественные, функциональные и экологические характеристики объекта закупки».</w:t>
      </w:r>
    </w:p>
    <w:p w:rsidR="006C5177" w:rsidRPr="006D4929" w:rsidRDefault="006C5177" w:rsidP="006C5177">
      <w:pPr>
        <w:spacing w:line="240" w:lineRule="auto"/>
        <w:rPr>
          <w:rFonts w:eastAsia="Times New Roman"/>
          <w:lang w:eastAsia="ru-RU"/>
        </w:rPr>
      </w:pPr>
      <w:r w:rsidRPr="006D4929">
        <w:rPr>
          <w:rFonts w:eastAsia="Times New Roman"/>
          <w:b/>
          <w:bCs/>
          <w:lang w:eastAsia="ru-RU"/>
        </w:rPr>
        <w:t>Обоснование решения:</w:t>
      </w:r>
    </w:p>
    <w:p w:rsidR="006C5177" w:rsidRPr="006D4929" w:rsidRDefault="006C5177" w:rsidP="006C5177">
      <w:pPr>
        <w:spacing w:line="240" w:lineRule="auto"/>
        <w:rPr>
          <w:rFonts w:eastAsia="Times New Roman"/>
          <w:lang w:eastAsia="ru-RU"/>
        </w:rPr>
      </w:pPr>
      <w:r w:rsidRPr="006D4929">
        <w:rPr>
          <w:rFonts w:eastAsia="Times New Roman"/>
          <w:lang w:eastAsia="ru-RU"/>
        </w:rPr>
        <w:lastRenderedPageBreak/>
        <w:t>В составе заявки Участником допущены следующие существенные нарушения установленных требований:</w:t>
      </w:r>
    </w:p>
    <w:p w:rsidR="006C5177" w:rsidRPr="006D4929" w:rsidRDefault="006C5177" w:rsidP="006C5177">
      <w:pPr>
        <w:numPr>
          <w:ilvl w:val="0"/>
          <w:numId w:val="14"/>
        </w:numPr>
        <w:spacing w:after="0" w:line="240" w:lineRule="auto"/>
        <w:jc w:val="left"/>
        <w:rPr>
          <w:rFonts w:eastAsia="Times New Roman"/>
          <w:lang w:eastAsia="ru-RU"/>
        </w:rPr>
      </w:pPr>
      <w:r w:rsidRPr="006D4929">
        <w:rPr>
          <w:rFonts w:eastAsia="Times New Roman"/>
          <w:b/>
          <w:bCs/>
          <w:lang w:eastAsia="ru-RU"/>
        </w:rPr>
        <w:t>Отсутствие схемы взаимодействия персонала при ЧС</w:t>
      </w:r>
      <w:r>
        <w:rPr>
          <w:rFonts w:eastAsia="Times New Roman"/>
          <w:b/>
          <w:bCs/>
          <w:lang w:eastAsia="ru-RU"/>
        </w:rPr>
        <w:t>:</w:t>
      </w:r>
      <w:r w:rsidRPr="006D4929">
        <w:rPr>
          <w:rFonts w:eastAsia="Times New Roman"/>
          <w:lang w:eastAsia="ru-RU"/>
        </w:rPr>
        <w:br/>
        <w:t xml:space="preserve">Инструкцией установлено требование к описанию Свойства 2 («Технология управления рисками»): </w:t>
      </w:r>
      <w:r w:rsidRPr="006D4929">
        <w:rPr>
          <w:rFonts w:eastAsia="Times New Roman"/>
          <w:i/>
          <w:iCs/>
          <w:lang w:eastAsia="ru-RU"/>
        </w:rPr>
        <w:t>«участнику следует также указать, в том числе, информацию в виде схемы взаимодействия всех сотрудников организации при возникновении чрезвычайной ситуации, влекущей ухудшение качества выполняемой работы»</w:t>
      </w:r>
      <w:r w:rsidRPr="006D4929">
        <w:rPr>
          <w:rFonts w:eastAsia="Times New Roman"/>
          <w:lang w:eastAsia="ru-RU"/>
        </w:rPr>
        <w:t>.</w:t>
      </w:r>
      <w:r w:rsidRPr="006D4929">
        <w:rPr>
          <w:rFonts w:eastAsia="Times New Roman"/>
          <w:lang w:eastAsia="ru-RU"/>
        </w:rPr>
        <w:br/>
        <w:t>В нарушение данного требования Участник по всем 13 видам работ привел лишь текстовое перечисление рисков и мер реагирования. Информация в виде схемы (алгоритма, блок-схемы или матрицы связей) взаимодействия сотрудников в составе заявки полностью отсутствует.</w:t>
      </w:r>
    </w:p>
    <w:p w:rsidR="006C5177" w:rsidRPr="00A70C1B" w:rsidRDefault="006C5177" w:rsidP="006C5177">
      <w:pPr>
        <w:numPr>
          <w:ilvl w:val="0"/>
          <w:numId w:val="14"/>
        </w:numPr>
        <w:spacing w:after="0" w:line="240" w:lineRule="auto"/>
        <w:jc w:val="left"/>
        <w:rPr>
          <w:rFonts w:eastAsia="Times New Roman"/>
          <w:lang w:eastAsia="ru-RU"/>
        </w:rPr>
      </w:pPr>
      <w:r w:rsidRPr="00A70C1B">
        <w:rPr>
          <w:rFonts w:eastAsia="Times New Roman"/>
          <w:b/>
          <w:bCs/>
          <w:lang w:eastAsia="ru-RU"/>
        </w:rPr>
        <w:t>Непредставление сведений о порядке привлечения субподрядных организаций:</w:t>
      </w:r>
      <w:r w:rsidRPr="00A70C1B">
        <w:rPr>
          <w:rFonts w:eastAsia="Times New Roman"/>
          <w:lang w:eastAsia="ru-RU"/>
        </w:rPr>
        <w:br/>
        <w:t xml:space="preserve">Согласно Инструкции, в рамках Свойства 1 участник обязан </w:t>
      </w:r>
      <w:r w:rsidRPr="00A70C1B">
        <w:rPr>
          <w:rFonts w:eastAsia="Times New Roman"/>
          <w:i/>
          <w:iCs/>
          <w:lang w:eastAsia="ru-RU"/>
        </w:rPr>
        <w:t>«представить, в том числе, порядок привлечения к выполнению работ и взаимодействия с субподрядными организациями, либо указать, что субподрядные организации привлекаться не будут»</w:t>
      </w:r>
      <w:r w:rsidRPr="00A70C1B">
        <w:rPr>
          <w:rFonts w:eastAsia="Times New Roman"/>
          <w:lang w:eastAsia="ru-RU"/>
        </w:rPr>
        <w:t>.</w:t>
      </w:r>
      <w:r w:rsidRPr="00A70C1B">
        <w:rPr>
          <w:rFonts w:eastAsia="Times New Roman"/>
          <w:lang w:eastAsia="ru-RU"/>
        </w:rPr>
        <w:br/>
        <w:t>В заявке отсутствуют как порядок взаимодействия с субподрядчиками, так и указание, что субподрядные организации привлекаться не будут.</w:t>
      </w:r>
    </w:p>
    <w:p w:rsidR="006C5177" w:rsidRPr="006D4929" w:rsidRDefault="006C5177" w:rsidP="006C5177">
      <w:pPr>
        <w:spacing w:after="0" w:line="240" w:lineRule="auto"/>
        <w:rPr>
          <w:rFonts w:eastAsia="Times New Roman"/>
          <w:lang w:eastAsia="ru-RU"/>
        </w:rPr>
      </w:pPr>
      <w:r w:rsidRPr="006D4929">
        <w:t>На основании вышеизложенного, предложение Участника признано несоответствующим требованиям Порядка рассмотрения и оценки заявок. Заявке присвоено 0 баллов.</w:t>
      </w:r>
    </w:p>
    <w:p w:rsidR="006C5177" w:rsidRDefault="006C5177" w:rsidP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 w:rsidP="006C5177"/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6C5177" w:rsidRDefault="006C5177">
      <w:pPr>
        <w:pStyle w:val="af7"/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ООО "КРОНА"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МАРИНА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02:8A:82:D9:00:EA:B2:FC:9F:4C:21:E0:5A:F2:3A:A5:90, действителен с 27.05.2025 13:01:56 по 27.08.2026 13:11:56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00:A3:A4:FB:4C:00:27:02:9B:7C:B3:E0:64:66:44:53:0F, действителен с 23.07.2026 07:57:58 по 16.10.2027 07:57:58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6C:0E:1B:6A:52:32:4A:76:1D:54:79:57:27:11:80:4A, действителен с 08.09.2025 12:48:54 по 02.12.2026 12:48:54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00:B5:7A:5A:71:3D:E3:84:61:49:39:1C:2D:45:CF:41:29, действителен с 05.09.2025 12:52:21 по 29.11.2026 12:52:21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Ястребова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21:59:7B:C5:29:82:C7:AB:87:43:42:AB:14:80:C9:3B, действителен с 08.12.2025 14:58:38 по 03.03.2027 14:58:38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11:31:09 МСК</w:t>
      </w:r>
    </w:p>
    <w:sectPr w:rsidR="006C517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D15" w:rsidRDefault="006C5177">
      <w:pPr>
        <w:spacing w:after="0" w:line="240" w:lineRule="auto"/>
      </w:pPr>
      <w:r>
        <w:separator/>
      </w:r>
    </w:p>
  </w:endnote>
  <w:endnote w:type="continuationSeparator" w:id="0">
    <w:p w:rsidR="00F77D15" w:rsidRDefault="006C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D15" w:rsidRDefault="006C5177">
      <w:pPr>
        <w:spacing w:after="0" w:line="240" w:lineRule="auto"/>
      </w:pPr>
      <w:r>
        <w:separator/>
      </w:r>
    </w:p>
  </w:footnote>
  <w:footnote w:type="continuationSeparator" w:id="0">
    <w:p w:rsidR="00F77D15" w:rsidRDefault="006C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53EF"/>
    <w:multiLevelType w:val="hybridMultilevel"/>
    <w:tmpl w:val="9D706240"/>
    <w:lvl w:ilvl="0" w:tplc="8A3A44E6">
      <w:start w:val="1"/>
      <w:numFmt w:val="decimal"/>
      <w:lvlText w:val="%1."/>
      <w:lvlJc w:val="left"/>
      <w:pPr>
        <w:ind w:left="720" w:hanging="360"/>
      </w:pPr>
    </w:lvl>
    <w:lvl w:ilvl="1" w:tplc="78C22278">
      <w:start w:val="1"/>
      <w:numFmt w:val="lowerLetter"/>
      <w:lvlText w:val="%2."/>
      <w:lvlJc w:val="left"/>
      <w:pPr>
        <w:ind w:left="1440" w:hanging="360"/>
      </w:pPr>
    </w:lvl>
    <w:lvl w:ilvl="2" w:tplc="D77095A4">
      <w:start w:val="1"/>
      <w:numFmt w:val="lowerRoman"/>
      <w:lvlText w:val="%3."/>
      <w:lvlJc w:val="right"/>
      <w:pPr>
        <w:ind w:left="2160" w:hanging="180"/>
      </w:pPr>
    </w:lvl>
    <w:lvl w:ilvl="3" w:tplc="1EA04F0E">
      <w:start w:val="1"/>
      <w:numFmt w:val="decimal"/>
      <w:lvlText w:val="%4."/>
      <w:lvlJc w:val="left"/>
      <w:pPr>
        <w:ind w:left="2880" w:hanging="360"/>
      </w:pPr>
    </w:lvl>
    <w:lvl w:ilvl="4" w:tplc="5D982968">
      <w:start w:val="1"/>
      <w:numFmt w:val="lowerLetter"/>
      <w:lvlText w:val="%5."/>
      <w:lvlJc w:val="left"/>
      <w:pPr>
        <w:ind w:left="3600" w:hanging="360"/>
      </w:pPr>
    </w:lvl>
    <w:lvl w:ilvl="5" w:tplc="FCB8C6BA">
      <w:start w:val="1"/>
      <w:numFmt w:val="lowerRoman"/>
      <w:lvlText w:val="%6."/>
      <w:lvlJc w:val="right"/>
      <w:pPr>
        <w:ind w:left="4320" w:hanging="180"/>
      </w:pPr>
    </w:lvl>
    <w:lvl w:ilvl="6" w:tplc="68AE636C">
      <w:start w:val="1"/>
      <w:numFmt w:val="decimal"/>
      <w:lvlText w:val="%7."/>
      <w:lvlJc w:val="left"/>
      <w:pPr>
        <w:ind w:left="5040" w:hanging="360"/>
      </w:pPr>
    </w:lvl>
    <w:lvl w:ilvl="7" w:tplc="C59A5A52">
      <w:start w:val="1"/>
      <w:numFmt w:val="lowerLetter"/>
      <w:lvlText w:val="%8."/>
      <w:lvlJc w:val="left"/>
      <w:pPr>
        <w:ind w:left="5760" w:hanging="360"/>
      </w:pPr>
    </w:lvl>
    <w:lvl w:ilvl="8" w:tplc="538EF4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5DE1"/>
    <w:multiLevelType w:val="hybridMultilevel"/>
    <w:tmpl w:val="706C81E6"/>
    <w:lvl w:ilvl="0" w:tplc="CA3AB2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626660">
      <w:start w:val="1"/>
      <w:numFmt w:val="lowerLetter"/>
      <w:lvlText w:val="%2."/>
      <w:lvlJc w:val="left"/>
      <w:pPr>
        <w:ind w:left="1440" w:hanging="360"/>
      </w:pPr>
    </w:lvl>
    <w:lvl w:ilvl="2" w:tplc="D2C08F40">
      <w:start w:val="1"/>
      <w:numFmt w:val="lowerRoman"/>
      <w:lvlText w:val="%3."/>
      <w:lvlJc w:val="right"/>
      <w:pPr>
        <w:ind w:left="2160" w:hanging="180"/>
      </w:pPr>
    </w:lvl>
    <w:lvl w:ilvl="3" w:tplc="305A3564">
      <w:start w:val="1"/>
      <w:numFmt w:val="decimal"/>
      <w:lvlText w:val="%4."/>
      <w:lvlJc w:val="left"/>
      <w:pPr>
        <w:ind w:left="2880" w:hanging="360"/>
      </w:pPr>
    </w:lvl>
    <w:lvl w:ilvl="4" w:tplc="8C6A3284">
      <w:start w:val="1"/>
      <w:numFmt w:val="lowerLetter"/>
      <w:lvlText w:val="%5."/>
      <w:lvlJc w:val="left"/>
      <w:pPr>
        <w:ind w:left="3600" w:hanging="360"/>
      </w:pPr>
    </w:lvl>
    <w:lvl w:ilvl="5" w:tplc="3A401C14">
      <w:start w:val="1"/>
      <w:numFmt w:val="lowerRoman"/>
      <w:lvlText w:val="%6."/>
      <w:lvlJc w:val="right"/>
      <w:pPr>
        <w:ind w:left="4320" w:hanging="180"/>
      </w:pPr>
    </w:lvl>
    <w:lvl w:ilvl="6" w:tplc="A6B0320C">
      <w:start w:val="1"/>
      <w:numFmt w:val="decimal"/>
      <w:lvlText w:val="%7."/>
      <w:lvlJc w:val="left"/>
      <w:pPr>
        <w:ind w:left="5040" w:hanging="360"/>
      </w:pPr>
    </w:lvl>
    <w:lvl w:ilvl="7" w:tplc="476EBBCE">
      <w:start w:val="1"/>
      <w:numFmt w:val="lowerLetter"/>
      <w:lvlText w:val="%8."/>
      <w:lvlJc w:val="left"/>
      <w:pPr>
        <w:ind w:left="5760" w:hanging="360"/>
      </w:pPr>
    </w:lvl>
    <w:lvl w:ilvl="8" w:tplc="55AE71B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E5300"/>
    <w:multiLevelType w:val="hybridMultilevel"/>
    <w:tmpl w:val="CCE4CF06"/>
    <w:lvl w:ilvl="0" w:tplc="D8CEDA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DF6E8D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688F9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206D70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D88EC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B067A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57A61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A30D4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5C48D0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3C670BB"/>
    <w:multiLevelType w:val="hybridMultilevel"/>
    <w:tmpl w:val="EE722FD6"/>
    <w:lvl w:ilvl="0" w:tplc="A6ACC7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0528DE8">
      <w:start w:val="1"/>
      <w:numFmt w:val="lowerLetter"/>
      <w:lvlText w:val="%2."/>
      <w:lvlJc w:val="left"/>
      <w:pPr>
        <w:ind w:left="1440" w:hanging="360"/>
      </w:pPr>
    </w:lvl>
    <w:lvl w:ilvl="2" w:tplc="5E206DD6">
      <w:start w:val="1"/>
      <w:numFmt w:val="lowerRoman"/>
      <w:lvlText w:val="%3."/>
      <w:lvlJc w:val="right"/>
      <w:pPr>
        <w:ind w:left="2160" w:hanging="180"/>
      </w:pPr>
    </w:lvl>
    <w:lvl w:ilvl="3" w:tplc="100C0008">
      <w:start w:val="1"/>
      <w:numFmt w:val="decimal"/>
      <w:lvlText w:val="%4."/>
      <w:lvlJc w:val="left"/>
      <w:pPr>
        <w:ind w:left="2880" w:hanging="360"/>
      </w:pPr>
    </w:lvl>
    <w:lvl w:ilvl="4" w:tplc="85B2890E">
      <w:start w:val="1"/>
      <w:numFmt w:val="lowerLetter"/>
      <w:lvlText w:val="%5."/>
      <w:lvlJc w:val="left"/>
      <w:pPr>
        <w:ind w:left="3600" w:hanging="360"/>
      </w:pPr>
    </w:lvl>
    <w:lvl w:ilvl="5" w:tplc="5494404A">
      <w:start w:val="1"/>
      <w:numFmt w:val="lowerRoman"/>
      <w:lvlText w:val="%6."/>
      <w:lvlJc w:val="right"/>
      <w:pPr>
        <w:ind w:left="4320" w:hanging="180"/>
      </w:pPr>
    </w:lvl>
    <w:lvl w:ilvl="6" w:tplc="BAA61D0E">
      <w:start w:val="1"/>
      <w:numFmt w:val="decimal"/>
      <w:lvlText w:val="%7."/>
      <w:lvlJc w:val="left"/>
      <w:pPr>
        <w:ind w:left="5040" w:hanging="360"/>
      </w:pPr>
    </w:lvl>
    <w:lvl w:ilvl="7" w:tplc="1EDAFC00">
      <w:start w:val="1"/>
      <w:numFmt w:val="lowerLetter"/>
      <w:lvlText w:val="%8."/>
      <w:lvlJc w:val="left"/>
      <w:pPr>
        <w:ind w:left="5760" w:hanging="360"/>
      </w:pPr>
    </w:lvl>
    <w:lvl w:ilvl="8" w:tplc="55BEDB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D4ECE"/>
    <w:multiLevelType w:val="hybridMultilevel"/>
    <w:tmpl w:val="E092BEF0"/>
    <w:lvl w:ilvl="0" w:tplc="73ECB20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EE6B0A2">
      <w:numFmt w:val="bullet"/>
      <w:lvlText w:val="o"/>
      <w:lvlJc w:val="left"/>
    </w:lvl>
    <w:lvl w:ilvl="2" w:tplc="D31A0D36">
      <w:numFmt w:val="bullet"/>
      <w:lvlText w:val="§"/>
      <w:lvlJc w:val="left"/>
    </w:lvl>
    <w:lvl w:ilvl="3" w:tplc="56D80076">
      <w:numFmt w:val="bullet"/>
      <w:lvlText w:val="·"/>
      <w:lvlJc w:val="left"/>
    </w:lvl>
    <w:lvl w:ilvl="4" w:tplc="E6B2B9D4">
      <w:numFmt w:val="bullet"/>
      <w:lvlText w:val="o"/>
      <w:lvlJc w:val="left"/>
    </w:lvl>
    <w:lvl w:ilvl="5" w:tplc="A50C4C1A">
      <w:numFmt w:val="bullet"/>
      <w:lvlText w:val="§"/>
      <w:lvlJc w:val="left"/>
    </w:lvl>
    <w:lvl w:ilvl="6" w:tplc="D5FE005E">
      <w:numFmt w:val="bullet"/>
      <w:lvlText w:val="·"/>
      <w:lvlJc w:val="left"/>
    </w:lvl>
    <w:lvl w:ilvl="7" w:tplc="91D65D34">
      <w:numFmt w:val="bullet"/>
      <w:lvlText w:val="o"/>
      <w:lvlJc w:val="left"/>
    </w:lvl>
    <w:lvl w:ilvl="8" w:tplc="0946472A">
      <w:numFmt w:val="bullet"/>
      <w:lvlText w:val="§"/>
      <w:lvlJc w:val="left"/>
    </w:lvl>
  </w:abstractNum>
  <w:abstractNum w:abstractNumId="5" w15:restartNumberingAfterBreak="0">
    <w:nsid w:val="39884A49"/>
    <w:multiLevelType w:val="hybridMultilevel"/>
    <w:tmpl w:val="1D165436"/>
    <w:lvl w:ilvl="0" w:tplc="08B0BA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C46DC8">
      <w:start w:val="1"/>
      <w:numFmt w:val="lowerLetter"/>
      <w:lvlText w:val="%2."/>
      <w:lvlJc w:val="left"/>
      <w:pPr>
        <w:ind w:left="1440" w:hanging="360"/>
      </w:pPr>
    </w:lvl>
    <w:lvl w:ilvl="2" w:tplc="070809D2">
      <w:start w:val="1"/>
      <w:numFmt w:val="lowerRoman"/>
      <w:lvlText w:val="%3."/>
      <w:lvlJc w:val="right"/>
      <w:pPr>
        <w:ind w:left="2160" w:hanging="180"/>
      </w:pPr>
    </w:lvl>
    <w:lvl w:ilvl="3" w:tplc="12EE77F0">
      <w:start w:val="1"/>
      <w:numFmt w:val="decimal"/>
      <w:lvlText w:val="%4."/>
      <w:lvlJc w:val="left"/>
      <w:pPr>
        <w:ind w:left="2880" w:hanging="360"/>
      </w:pPr>
    </w:lvl>
    <w:lvl w:ilvl="4" w:tplc="CF60369A">
      <w:start w:val="1"/>
      <w:numFmt w:val="lowerLetter"/>
      <w:lvlText w:val="%5."/>
      <w:lvlJc w:val="left"/>
      <w:pPr>
        <w:ind w:left="3600" w:hanging="360"/>
      </w:pPr>
    </w:lvl>
    <w:lvl w:ilvl="5" w:tplc="0172C7C4">
      <w:start w:val="1"/>
      <w:numFmt w:val="lowerRoman"/>
      <w:lvlText w:val="%6."/>
      <w:lvlJc w:val="right"/>
      <w:pPr>
        <w:ind w:left="4320" w:hanging="180"/>
      </w:pPr>
    </w:lvl>
    <w:lvl w:ilvl="6" w:tplc="32B46ED0">
      <w:start w:val="1"/>
      <w:numFmt w:val="decimal"/>
      <w:lvlText w:val="%7."/>
      <w:lvlJc w:val="left"/>
      <w:pPr>
        <w:ind w:left="5040" w:hanging="360"/>
      </w:pPr>
    </w:lvl>
    <w:lvl w:ilvl="7" w:tplc="B60C89D2">
      <w:start w:val="1"/>
      <w:numFmt w:val="lowerLetter"/>
      <w:lvlText w:val="%8."/>
      <w:lvlJc w:val="left"/>
      <w:pPr>
        <w:ind w:left="5760" w:hanging="360"/>
      </w:pPr>
    </w:lvl>
    <w:lvl w:ilvl="8" w:tplc="AC68B5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8669A"/>
    <w:multiLevelType w:val="hybridMultilevel"/>
    <w:tmpl w:val="FB209B00"/>
    <w:lvl w:ilvl="0" w:tplc="B4B4F9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0C9EA6">
      <w:start w:val="1"/>
      <w:numFmt w:val="lowerLetter"/>
      <w:lvlText w:val="%2."/>
      <w:lvlJc w:val="left"/>
      <w:pPr>
        <w:ind w:left="1440" w:hanging="360"/>
      </w:pPr>
    </w:lvl>
    <w:lvl w:ilvl="2" w:tplc="ECB45D88">
      <w:start w:val="1"/>
      <w:numFmt w:val="lowerRoman"/>
      <w:lvlText w:val="%3."/>
      <w:lvlJc w:val="right"/>
      <w:pPr>
        <w:ind w:left="2160" w:hanging="180"/>
      </w:pPr>
    </w:lvl>
    <w:lvl w:ilvl="3" w:tplc="87AC67B8">
      <w:start w:val="1"/>
      <w:numFmt w:val="decimal"/>
      <w:lvlText w:val="%4."/>
      <w:lvlJc w:val="left"/>
      <w:pPr>
        <w:ind w:left="2880" w:hanging="360"/>
      </w:pPr>
    </w:lvl>
    <w:lvl w:ilvl="4" w:tplc="836668DC">
      <w:start w:val="1"/>
      <w:numFmt w:val="lowerLetter"/>
      <w:lvlText w:val="%5."/>
      <w:lvlJc w:val="left"/>
      <w:pPr>
        <w:ind w:left="3600" w:hanging="360"/>
      </w:pPr>
    </w:lvl>
    <w:lvl w:ilvl="5" w:tplc="4CB64A30">
      <w:start w:val="1"/>
      <w:numFmt w:val="lowerRoman"/>
      <w:lvlText w:val="%6."/>
      <w:lvlJc w:val="right"/>
      <w:pPr>
        <w:ind w:left="4320" w:hanging="180"/>
      </w:pPr>
    </w:lvl>
    <w:lvl w:ilvl="6" w:tplc="63FC2494">
      <w:start w:val="1"/>
      <w:numFmt w:val="decimal"/>
      <w:lvlText w:val="%7."/>
      <w:lvlJc w:val="left"/>
      <w:pPr>
        <w:ind w:left="5040" w:hanging="360"/>
      </w:pPr>
    </w:lvl>
    <w:lvl w:ilvl="7" w:tplc="873EFAF0">
      <w:start w:val="1"/>
      <w:numFmt w:val="lowerLetter"/>
      <w:lvlText w:val="%8."/>
      <w:lvlJc w:val="left"/>
      <w:pPr>
        <w:ind w:left="5760" w:hanging="360"/>
      </w:pPr>
    </w:lvl>
    <w:lvl w:ilvl="8" w:tplc="66DA36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D2398"/>
    <w:multiLevelType w:val="hybridMultilevel"/>
    <w:tmpl w:val="92EAC43C"/>
    <w:lvl w:ilvl="0" w:tplc="AC8ABA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B445D4">
      <w:start w:val="1"/>
      <w:numFmt w:val="lowerLetter"/>
      <w:lvlText w:val="%2."/>
      <w:lvlJc w:val="left"/>
      <w:pPr>
        <w:ind w:left="1440" w:hanging="360"/>
      </w:pPr>
    </w:lvl>
    <w:lvl w:ilvl="2" w:tplc="5426D094">
      <w:start w:val="1"/>
      <w:numFmt w:val="lowerRoman"/>
      <w:lvlText w:val="%3."/>
      <w:lvlJc w:val="right"/>
      <w:pPr>
        <w:ind w:left="2160" w:hanging="180"/>
      </w:pPr>
    </w:lvl>
    <w:lvl w:ilvl="3" w:tplc="7414B3BC">
      <w:start w:val="1"/>
      <w:numFmt w:val="decimal"/>
      <w:lvlText w:val="%4."/>
      <w:lvlJc w:val="left"/>
      <w:pPr>
        <w:ind w:left="2880" w:hanging="360"/>
      </w:pPr>
    </w:lvl>
    <w:lvl w:ilvl="4" w:tplc="B7B42830">
      <w:start w:val="1"/>
      <w:numFmt w:val="lowerLetter"/>
      <w:lvlText w:val="%5."/>
      <w:lvlJc w:val="left"/>
      <w:pPr>
        <w:ind w:left="3600" w:hanging="360"/>
      </w:pPr>
    </w:lvl>
    <w:lvl w:ilvl="5" w:tplc="20305C4A">
      <w:start w:val="1"/>
      <w:numFmt w:val="lowerRoman"/>
      <w:lvlText w:val="%6."/>
      <w:lvlJc w:val="right"/>
      <w:pPr>
        <w:ind w:left="4320" w:hanging="180"/>
      </w:pPr>
    </w:lvl>
    <w:lvl w:ilvl="6" w:tplc="13C60A1C">
      <w:start w:val="1"/>
      <w:numFmt w:val="decimal"/>
      <w:lvlText w:val="%7."/>
      <w:lvlJc w:val="left"/>
      <w:pPr>
        <w:ind w:left="5040" w:hanging="360"/>
      </w:pPr>
    </w:lvl>
    <w:lvl w:ilvl="7" w:tplc="25AE0D30">
      <w:start w:val="1"/>
      <w:numFmt w:val="lowerLetter"/>
      <w:lvlText w:val="%8."/>
      <w:lvlJc w:val="left"/>
      <w:pPr>
        <w:ind w:left="5760" w:hanging="360"/>
      </w:pPr>
    </w:lvl>
    <w:lvl w:ilvl="8" w:tplc="56C63F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4F1D"/>
    <w:multiLevelType w:val="hybridMultilevel"/>
    <w:tmpl w:val="7E9CC7A6"/>
    <w:lvl w:ilvl="0" w:tplc="DCEE33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F28EEA">
      <w:start w:val="1"/>
      <w:numFmt w:val="lowerLetter"/>
      <w:lvlText w:val="%2."/>
      <w:lvlJc w:val="left"/>
      <w:pPr>
        <w:ind w:left="1440" w:hanging="360"/>
      </w:pPr>
    </w:lvl>
    <w:lvl w:ilvl="2" w:tplc="351E2C1C">
      <w:start w:val="1"/>
      <w:numFmt w:val="lowerRoman"/>
      <w:lvlText w:val="%3."/>
      <w:lvlJc w:val="right"/>
      <w:pPr>
        <w:ind w:left="2160" w:hanging="180"/>
      </w:pPr>
    </w:lvl>
    <w:lvl w:ilvl="3" w:tplc="A24841C6">
      <w:start w:val="1"/>
      <w:numFmt w:val="decimal"/>
      <w:lvlText w:val="%4."/>
      <w:lvlJc w:val="left"/>
      <w:pPr>
        <w:ind w:left="2880" w:hanging="360"/>
      </w:pPr>
    </w:lvl>
    <w:lvl w:ilvl="4" w:tplc="A9F0F8AC">
      <w:start w:val="1"/>
      <w:numFmt w:val="lowerLetter"/>
      <w:lvlText w:val="%5."/>
      <w:lvlJc w:val="left"/>
      <w:pPr>
        <w:ind w:left="3600" w:hanging="360"/>
      </w:pPr>
    </w:lvl>
    <w:lvl w:ilvl="5" w:tplc="7F7AE796">
      <w:start w:val="1"/>
      <w:numFmt w:val="lowerRoman"/>
      <w:lvlText w:val="%6."/>
      <w:lvlJc w:val="right"/>
      <w:pPr>
        <w:ind w:left="4320" w:hanging="180"/>
      </w:pPr>
    </w:lvl>
    <w:lvl w:ilvl="6" w:tplc="E5C2DBCE">
      <w:start w:val="1"/>
      <w:numFmt w:val="decimal"/>
      <w:lvlText w:val="%7."/>
      <w:lvlJc w:val="left"/>
      <w:pPr>
        <w:ind w:left="5040" w:hanging="360"/>
      </w:pPr>
    </w:lvl>
    <w:lvl w:ilvl="7" w:tplc="22EADFD4">
      <w:start w:val="1"/>
      <w:numFmt w:val="lowerLetter"/>
      <w:lvlText w:val="%8."/>
      <w:lvlJc w:val="left"/>
      <w:pPr>
        <w:ind w:left="5760" w:hanging="360"/>
      </w:pPr>
    </w:lvl>
    <w:lvl w:ilvl="8" w:tplc="528881F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24F59"/>
    <w:multiLevelType w:val="hybridMultilevel"/>
    <w:tmpl w:val="14DA6A24"/>
    <w:numStyleLink w:val="1"/>
  </w:abstractNum>
  <w:abstractNum w:abstractNumId="10" w15:restartNumberingAfterBreak="0">
    <w:nsid w:val="61E13F6D"/>
    <w:multiLevelType w:val="hybridMultilevel"/>
    <w:tmpl w:val="EE420D04"/>
    <w:lvl w:ilvl="0" w:tplc="C8C0EA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66E186A">
      <w:start w:val="1"/>
      <w:numFmt w:val="lowerLetter"/>
      <w:lvlText w:val="%2."/>
      <w:lvlJc w:val="left"/>
      <w:pPr>
        <w:ind w:left="1440" w:hanging="360"/>
      </w:pPr>
    </w:lvl>
    <w:lvl w:ilvl="2" w:tplc="E1647356">
      <w:start w:val="1"/>
      <w:numFmt w:val="lowerRoman"/>
      <w:lvlText w:val="%3."/>
      <w:lvlJc w:val="right"/>
      <w:pPr>
        <w:ind w:left="2160" w:hanging="180"/>
      </w:pPr>
    </w:lvl>
    <w:lvl w:ilvl="3" w:tplc="33640936">
      <w:start w:val="1"/>
      <w:numFmt w:val="decimal"/>
      <w:lvlText w:val="%4."/>
      <w:lvlJc w:val="left"/>
      <w:pPr>
        <w:ind w:left="2880" w:hanging="360"/>
      </w:pPr>
    </w:lvl>
    <w:lvl w:ilvl="4" w:tplc="DE806446">
      <w:start w:val="1"/>
      <w:numFmt w:val="lowerLetter"/>
      <w:lvlText w:val="%5."/>
      <w:lvlJc w:val="left"/>
      <w:pPr>
        <w:ind w:left="3600" w:hanging="360"/>
      </w:pPr>
    </w:lvl>
    <w:lvl w:ilvl="5" w:tplc="3C8C1596">
      <w:start w:val="1"/>
      <w:numFmt w:val="lowerRoman"/>
      <w:lvlText w:val="%6."/>
      <w:lvlJc w:val="right"/>
      <w:pPr>
        <w:ind w:left="4320" w:hanging="180"/>
      </w:pPr>
    </w:lvl>
    <w:lvl w:ilvl="6" w:tplc="7478AB4E">
      <w:start w:val="1"/>
      <w:numFmt w:val="decimal"/>
      <w:lvlText w:val="%7."/>
      <w:lvlJc w:val="left"/>
      <w:pPr>
        <w:ind w:left="5040" w:hanging="360"/>
      </w:pPr>
    </w:lvl>
    <w:lvl w:ilvl="7" w:tplc="7FB6DB18">
      <w:start w:val="1"/>
      <w:numFmt w:val="lowerLetter"/>
      <w:lvlText w:val="%8."/>
      <w:lvlJc w:val="left"/>
      <w:pPr>
        <w:ind w:left="5760" w:hanging="360"/>
      </w:pPr>
    </w:lvl>
    <w:lvl w:ilvl="8" w:tplc="BAE2223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10C5D"/>
    <w:multiLevelType w:val="multilevel"/>
    <w:tmpl w:val="00447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4E5041"/>
    <w:multiLevelType w:val="hybridMultilevel"/>
    <w:tmpl w:val="14DA6A24"/>
    <w:styleLink w:val="1"/>
    <w:lvl w:ilvl="0" w:tplc="5986E5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184FF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0762A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B48CA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E4EA84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24867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43E28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21A7D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0F60D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2"/>
  </w:num>
  <w:num w:numId="8">
    <w:abstractNumId w:val="10"/>
  </w:num>
  <w:num w:numId="9">
    <w:abstractNumId w:val="0"/>
  </w:num>
  <w:num w:numId="10">
    <w:abstractNumId w:val="12"/>
  </w:num>
  <w:num w:numId="11">
    <w:abstractNumId w:val="9"/>
  </w:num>
  <w:num w:numId="12">
    <w:abstractNumId w:val="5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15"/>
    <w:rsid w:val="00224A76"/>
    <w:rsid w:val="006C5177"/>
    <w:rsid w:val="00E975BA"/>
    <w:rsid w:val="00F7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219A"/>
  <w15:docId w15:val="{F6B11A1E-C823-4E9A-A253-34863FA3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0"/>
      </w:numPr>
    </w:pPr>
  </w:style>
  <w:style w:type="character" w:styleId="afa">
    <w:name w:val="Hyperlink"/>
    <w:basedOn w:val="a0"/>
    <w:uiPriority w:val="99"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2332</Words>
  <Characters>13297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Ястребова Анастасия Александровна</dc:creator>
  <cp:lastModifiedBy>Ястребова Анастасия Александровна</cp:lastModifiedBy>
  <cp:revision>4</cp:revision>
  <dcterms:created xsi:type="dcterms:W3CDTF">2026-08-07T06:35:00Z</dcterms:created>
  <dcterms:modified xsi:type="dcterms:W3CDTF">2026-08-07T07:03:00Z</dcterms:modified>
</cp:coreProperties>
</file>