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(0142300038326000184)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0142300038326000184-1-1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Волжский р-н, Лопатино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РАЙОНА ВОЛЖСКИЙ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ПО ОБЕСПЕЧЕНИЮ ДЕЯТЕЛЬНОСТИ УЧРЕЖДЕНИЙ ОБРАЗОВАНИЯ МУНИЦИПАЛЬНОГО РАЙОНА ВОЛЖСКИЙ САМАРСКОЙ ОБЛАСТИ "ПАРИТЕТ"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263633005007163300100100350174339244.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16:53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структурного подразделения детский сад «Чудо-град» ГБОУ СОШ «ОЦ «Южный город» муниципального района Волжский Самарской области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64 921.09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и проведения торгов  администрации муниципального района Волжский Самарской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Зятчин Владислав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отдела организации и проведения торгов  администрации муниципального района Волжский Самарской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Филимонова Анна Асхатовна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08:50:14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Зятчин Владислав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Анна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Зятчин Владислав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02:08:29:15:E3:E4:59:A4:62:92:BF:C4:47:8C:A3:EA, действителен с 14.01.2026 12:13:51 по 09.04.2027 12:13:51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06:21:16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Филимонова Анна Асхатовна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5F:D2:50:7F:08:7B:8D:07:5D:1A:03:FD:77:3B:17:3E, действителен с 22.07.2025 06:58:33 по 15.10.2026 06:58:33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06:22:29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ВОЛЖСКИЙ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Зятчин Владислав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02:08:29:15:E3:E4:59:A4:62:92:BF:C4:47:8C:A3:EA, действителен с 14.01.2026 12:13:51 по 09.04.2027 12:13:51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06:23:04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