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263027301994902730100104180010111244.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23:25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(горох шлифованный) на второе полугодие 2026 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20 833.74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14:25:10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9 184.41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13:32:08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10 664.10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9 184.41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9 184.41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10 664.10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10 664.10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10:35:53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