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(0372200034826000092)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0372200034826000092-1-1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262780505901778050100100480010000244.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15.09.2026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подключения электрооборудования для нужд СПб ГБПОУ КСИПТ в 2026 году.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1 202 787.80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Новокрещенова Ольга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Коровкина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03:17:31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1 145 350.20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1.	По характеристике в позициях п. 17-30 «Описание», не указаны четкие характеристики запрашиваемые заказчиком, что нарушает абзац 1 раздела 4.2 Инструкции                                            2.     Не предоставлено подтверждение (реестровый номер РРПП) по позициям по которым в соответствии с постановлением правительства 1875 от 23.12.2024 г. установлено ограничение поставки товаров иностранного происхождения, у второго участника предоставлены реестровые номера РРПП (подтверждено происхождения товара РФ)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939 155.00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Новокрещенова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Новокрещенова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
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
Причина несоответствия: 1.	По характеристике в позициях п. 17-30 «Описание», не указаны четкие характеристики запрашиваемые заказчиком, что нарушает абзац 1 раздела 4.2 Инструкции                                            2.     Не предоставлено подтверждение (реестровый номер РРПП) по позициям по которым в соответствии с постановлением правительства 1875 от 23.12.2024 г. установлено ограничение поставки товаров иностранного происхождения, у второго участника предоставлены реестровые номера РРПП (подтверждено происхождения товара РФ)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
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
Причина несоответствия: 1.	По характеристике в позициях п. 17-30 «Описание», не указаны четкие характеристики запрашиваемые заказчиком, что нарушает абзац 1 раздела 4.2 Инструкции                                            2.     Не предоставлено подтверждение (реестровый номер РРПП) по позициям по которым в соответствии с постановлением правительства 1875 от 23.12.2024 г. установлено ограничение поставки товаров иностранного происхождения, у второго участника предоставлены реестровые номера РРПП (подтверждено происхождения товара РФ)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СУДОСТРОЕНИЯ,ИНФОРМАЦИОННЫХ И ПРИКЛАДНЫХ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Новокрещёнова Ольга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58:78:46:48:E8:36:5D:E5:83:4A:F5:18:A2:95:8F:98, действителен с 24.06.2026 11:03:13 по 17.09.2027 11:03:13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СУДОСТРОЕНИЯ,ИНФОРМАЦИОННЫХ И ПРИКЛАДНЫХ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Коровкина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00:C5:FE:7E:6C:B2:28:8A:C3:34:39:73:8E:16:4E:74:F6, действителен с 19.06.2026 04:46:24 по 12.09.2027 04:46:24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СУДОСТРОЕНИЯ,ИНФОРМАЦИОННЫХ И ПРИКЛАДНЫХ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03:D2:7D:01:CD:64:8E:72:FE:5F:18:66:06:9E:60:1E, действителен с 17.06.2026 14:00:21 по 10.09.2027 14:00:21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