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40" w:right="40" w:firstLine="102"/>
        <w:jc w:val="center"/>
        <w:spacing w:before="40" w:after="80" w:line="229" w:lineRule="exact"/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Протокол 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</w:p>
    <w:p>
      <w:pPr>
        <w:ind w:left="40" w:right="40" w:firstLine="102"/>
        <w:jc w:val="center"/>
        <w:spacing w:before="40" w:after="80" w:line="229" w:lineRule="exact"/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подведения итогов определения поставщика (подрядчика, исполнителя)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</w:p>
    <w:p>
      <w:pPr>
        <w:ind w:right="40"/>
        <w:jc w:val="center"/>
        <w:spacing w:before="40" w:after="80" w:line="229" w:lineRule="exact"/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  <w:lang w:eastAsia="ru-RU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lang w:val="ru-RU" w:eastAsia="ru-RU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lang w:eastAsia="ru-RU"/>
        </w:rPr>
        <w:t xml:space="preserve">0332100004026000027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  <w:lang w:eastAsia="ru-RU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  <w:lang w:eastAsia="ru-RU"/>
        </w:rPr>
      </w:r>
    </w:p>
    <w:p>
      <w:pPr>
        <w:ind w:right="40"/>
        <w:jc w:val="center"/>
        <w:spacing w:before="40" w:after="80" w:line="229" w:lineRule="exact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  <w:lang w:eastAsia="ru-RU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ind w:right="40"/>
        <w:spacing w:before="40" w:after="80" w:line="229" w:lineRule="exact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г. Нижний Новгород                                                                              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ab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ab/>
        <w:t xml:space="preserve"> «24» сентября 2026 г.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right="40" w:firstLine="567"/>
        <w:jc w:val="both"/>
        <w:tabs>
          <w:tab w:val="left" w:pos="993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90"/>
        <w:numPr>
          <w:ilvl w:val="0"/>
          <w:numId w:val="1"/>
        </w:numPr>
        <w:ind w:left="0" w:right="40" w:firstLine="567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Заказчик: 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</w:p>
    <w:p>
      <w:pPr>
        <w:pStyle w:val="890"/>
        <w:ind w:left="0" w:right="40" w:firstLine="567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Территориальный орган Федеральной службы государственной статистики по Нижегородской области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90"/>
        <w:ind w:left="0" w:right="40" w:firstLine="567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90"/>
        <w:numPr>
          <w:ilvl w:val="0"/>
          <w:numId w:val="1"/>
        </w:numPr>
        <w:ind w:left="0" w:right="40" w:firstLine="567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Номер закупки: 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</w:p>
    <w:p>
      <w:pPr>
        <w:pStyle w:val="890"/>
        <w:ind w:left="567" w:right="40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eastAsia="Times New Roman"/>
          <w:sz w:val="24"/>
          <w:szCs w:val="24"/>
          <w:lang w:eastAsia="ru-RU"/>
        </w:rPr>
        <w:t xml:space="preserve">0332100004026000027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0"/>
        <w:ind w:left="567" w:right="40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90"/>
        <w:numPr>
          <w:ilvl w:val="0"/>
          <w:numId w:val="1"/>
        </w:numPr>
        <w:ind w:left="0" w:right="40" w:firstLine="567"/>
        <w:jc w:val="both"/>
        <w:tabs>
          <w:tab w:val="left" w:pos="851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Идентификационный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код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закупки</w:t>
      </w:r>
      <w:r>
        <w:rPr>
          <w:rFonts w:ascii="PT Astra Serif" w:hAnsi="PT Astra Serif" w:eastAsia="PT Astra Serif" w:cs="PT Astra Serif"/>
          <w:b/>
          <w:sz w:val="24"/>
          <w:szCs w:val="24"/>
          <w:lang w:val="ru-RU"/>
        </w:rPr>
        <w:t xml:space="preserve"> (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ИКЗ):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90"/>
        <w:ind w:left="567" w:right="40"/>
        <w:jc w:val="both"/>
        <w:tabs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/>
      <w:r>
        <w:t xml:space="preserve">261526203480052620100100320012620242</w:t>
      </w:r>
      <w:r/>
      <w:r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0"/>
        <w:ind w:left="567" w:right="40"/>
        <w:jc w:val="both"/>
        <w:tabs>
          <w:tab w:val="left" w:pos="851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90"/>
        <w:numPr>
          <w:ilvl w:val="0"/>
          <w:numId w:val="1"/>
        </w:numPr>
        <w:ind w:right="40"/>
        <w:jc w:val="both"/>
        <w:tabs>
          <w:tab w:val="left" w:pos="142" w:leader="none"/>
          <w:tab w:val="left" w:pos="284" w:leader="none"/>
          <w:tab w:val="left" w:pos="851" w:leader="none"/>
        </w:tabs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Наименование предмета закупки:</w:t>
      </w:r>
      <w:r>
        <w:rPr>
          <w:rFonts w:ascii="PT Astra Serif" w:hAnsi="PT Astra Serif" w:eastAsia="PT Astra Serif" w:cs="PT Astra Serif"/>
          <w:b/>
          <w:sz w:val="24"/>
          <w:szCs w:val="24"/>
          <w:lang w:val="ru-RU"/>
        </w:rPr>
        <w:t xml:space="preserve"> </w:t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ind w:right="40" w:firstLine="567"/>
        <w:jc w:val="both"/>
        <w:tabs>
          <w:tab w:val="left" w:pos="142" w:leader="none"/>
          <w:tab w:val="left" w:pos="284" w:leader="none"/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Поставка картриджей для электрографических печатающих устройств для нужд Территориального органа Федеральной службы государственной статистики по Нижегородской области в 2026 году.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40" w:firstLine="567"/>
        <w:jc w:val="both"/>
        <w:tabs>
          <w:tab w:val="left" w:pos="142" w:leader="none"/>
          <w:tab w:val="left" w:pos="284" w:leader="none"/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0"/>
        <w:numPr>
          <w:ilvl w:val="0"/>
          <w:numId w:val="1"/>
        </w:numPr>
        <w:ind w:right="40"/>
        <w:jc w:val="both"/>
        <w:tabs>
          <w:tab w:val="left" w:pos="142" w:leader="none"/>
          <w:tab w:val="left" w:pos="284" w:leader="none"/>
          <w:tab w:val="left" w:pos="851" w:leader="none"/>
        </w:tabs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Начальная (максимальная) цена контракта (НМЦК): </w:t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ind w:right="40" w:firstLine="567"/>
        <w:jc w:val="both"/>
        <w:tabs>
          <w:tab w:val="left" w:pos="993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eastAsia="PT Astra Serif" w:cs="PT Astra Serif"/>
        </w:rPr>
        <w:t xml:space="preserve">99 957 (Девяносто девять тысяч девятьсот пятьдесят семь) рублей 14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копеек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right="40" w:firstLine="567"/>
        <w:jc w:val="both"/>
        <w:tabs>
          <w:tab w:val="left" w:pos="993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90"/>
        <w:numPr>
          <w:ilvl w:val="0"/>
          <w:numId w:val="1"/>
        </w:numPr>
        <w:ind w:left="0" w:right="40" w:firstLine="567"/>
        <w:jc w:val="both"/>
        <w:tabs>
          <w:tab w:val="left" w:pos="993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Процедура подведения итогов электронного запроса котировок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0332100004026000027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проводилась Комиссией по осуществлению закупок в составе: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left="567" w:right="40"/>
        <w:jc w:val="both"/>
        <w:tabs>
          <w:tab w:val="left" w:pos="993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0"/>
        <w:gridCol w:w="2410"/>
        <w:gridCol w:w="5386"/>
      </w:tblGrid>
      <w:tr>
        <w:tblPrEx/>
        <w:trPr>
          <w:trHeight w:val="291"/>
        </w:trPr>
        <w:tc>
          <w:tcPr>
            <w:shd w:val="clear" w:color="dcdcdc" w:fill="dcdcdc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textDirection w:val="lrTb"/>
            <w:noWrap w:val="false"/>
          </w:tcPr>
          <w:p>
            <w:pPr>
              <w:ind w:left="30" w:right="30" w:firstLine="102"/>
              <w:jc w:val="center"/>
              <w:spacing w:before="35" w:after="35" w:line="221" w:lineRule="exact"/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dcdcdc" w:fill="dcdcdc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textDirection w:val="lrTb"/>
            <w:noWrap w:val="false"/>
          </w:tcPr>
          <w:p>
            <w:pPr>
              <w:ind w:left="30" w:right="30" w:firstLine="102"/>
              <w:jc w:val="center"/>
              <w:spacing w:before="35" w:after="35" w:line="221" w:lineRule="exact"/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dcdcdc" w:fill="dcdcdc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textDirection w:val="lrTb"/>
            <w:noWrap w:val="false"/>
          </w:tcPr>
          <w:p>
            <w:pPr>
              <w:ind w:left="30" w:right="30" w:firstLine="102"/>
              <w:jc w:val="center"/>
              <w:spacing w:before="35" w:after="35" w:line="221" w:lineRule="exact"/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Должность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62"/>
        </w:trPr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vAlign w:val="center"/>
            <w:vMerge w:val="restart"/>
            <w:textDirection w:val="lrTb"/>
            <w:noWrap w:val="false"/>
          </w:tcPr>
          <w:p>
            <w:pPr>
              <w:ind w:left="10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Светлана Сергеевна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ind w:left="142" w:right="141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Заместитель руководителя Территориального органа Федеральной службы государственной статистики по Нижегородской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vAlign w:val="center"/>
            <w:vMerge w:val="restart"/>
            <w:textDirection w:val="lrTb"/>
            <w:noWrap w:val="false"/>
          </w:tcPr>
          <w:p>
            <w:pPr>
              <w:ind w:left="10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Ольга Николаевна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ind w:left="152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ind w:left="142" w:right="141"/>
              <w:jc w:val="both"/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Начальник финансово-экономического отдела Территориального органа Федеральной службы государственной статистики по Нижегородской области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vAlign w:val="center"/>
            <w:vMerge w:val="restart"/>
            <w:textDirection w:val="lrTb"/>
            <w:noWrap w:val="false"/>
          </w:tcPr>
          <w:p>
            <w:pPr>
              <w:ind w:left="10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Михаил Юрьевич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лен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ind w:left="142" w:right="141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Главный инженер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хозяйственного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отдела Территориального органа Федеральной службы государственной статистики по Нижегородской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vAlign w:val="center"/>
            <w:vMerge w:val="restart"/>
            <w:textDirection w:val="lrTb"/>
            <w:noWrap w:val="false"/>
          </w:tcPr>
          <w:p>
            <w:pPr>
              <w:ind w:left="10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Александр Юрьевич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лен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ind w:left="142" w:right="141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Главный специалист-эксперт административного  отдела Территориального органа Федеральной службы государственной статистики по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Нижегородской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vAlign w:val="center"/>
            <w:vMerge w:val="restart"/>
            <w:textDirection w:val="lrTb"/>
            <w:noWrap w:val="false"/>
          </w:tcPr>
          <w:p>
            <w:pPr>
              <w:ind w:left="10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Сергей Григорьевич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ind w:left="142" w:right="141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Заместитель 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ачальник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административного отдела Территориального органа Федеральной службы государственной статистики по Нижегородской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ind w:right="40" w:firstLine="567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right="40" w:firstLine="567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На заседании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Комиссии по осуществлению закупок при подведении итогов электронного запроса котировок присутствовали 5 членов единой комиссии. Кворум имеется. В соответствии с частью 8 статьи 39 Федерального закона от 05.04.2013 № 44-ФЗ «О контрактной системе в сфере за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купок товаров, работ, услуг для обеспечения государственных и муниципальных нужд» Комиссия по осуществлению закупок правомочна осуществлять свои функции.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right="40" w:firstLine="567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90"/>
        <w:numPr>
          <w:ilvl w:val="0"/>
          <w:numId w:val="1"/>
        </w:numPr>
        <w:ind w:left="0" w:firstLine="568"/>
        <w:jc w:val="both"/>
        <w:tabs>
          <w:tab w:val="left" w:pos="851" w:leader="none"/>
        </w:tabs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Комиссия по осуществлению закупок рассмотрела в соответствии с частью 3 статьи 50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Федерального закона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заявки на участие в закупке, информацию и документы на соответствие извещению об осуществлении закупки и приняла следу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ющие решения: 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</w:p>
    <w:tbl>
      <w:tblPr>
        <w:tblW w:w="10170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8"/>
        <w:gridCol w:w="1560"/>
        <w:gridCol w:w="1701"/>
        <w:gridCol w:w="1701"/>
        <w:gridCol w:w="4110"/>
      </w:tblGrid>
      <w:tr>
        <w:tblPrEx/>
        <w:trPr>
          <w:trHeight w:val="100"/>
        </w:trPr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98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:lang w:val="ru-RU"/>
              </w:rPr>
              <w:t xml:space="preserve">Порядковый номер, присвоенный заявке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:lang w:val="ru-RU"/>
              </w:rPr>
              <w:t xml:space="preserve">Идентификационный номер заявки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:lang w:val="ru-RU"/>
              </w:rPr>
              <w:t xml:space="preserve">Предложение о цене контракта, руб.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:lang w:val="ru-RU"/>
              </w:rPr>
              <w:t xml:space="preserve">Обоснование решения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9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49 000.00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vAlign w:val="center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50 963.34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53 900.00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62 000.00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67 000.00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68 774.00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0"/>
        <w:numPr>
          <w:ilvl w:val="0"/>
          <w:numId w:val="1"/>
        </w:numPr>
        <w:ind w:left="0" w:right="40" w:firstLine="567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Сведения о решении каждого члена Комиссии по осуществлению закупок о соответствии заявок на участие в закупке требованиям, установленным в извещении об осуществлении закупки,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или об отклонении заявок на участие в закупке по основаниям, предусмотренным частями 5 и 12 статьи 48 Федерального закона от 05.04.2013 № 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д»: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0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01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6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90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01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1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90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01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4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90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01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5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90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01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3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90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01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2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90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90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0"/>
        <w:numPr>
          <w:ilvl w:val="0"/>
          <w:numId w:val="1"/>
        </w:numPr>
        <w:ind w:left="0" w:right="40" w:firstLine="568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0" w:name="_GoBack"/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Комиссия по осуществлению закупок приняла решение признать победителем электронного запроса котировок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0332100004026000027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участника с идентификационным номером 6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, предложившего цену контракта 49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000 (Сорок девять тысяч) рублей 00 копе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ек.</w:t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0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0"/>
        <w:numPr>
          <w:ilvl w:val="0"/>
          <w:numId w:val="1"/>
        </w:numPr>
        <w:ind w:left="0" w:right="40" w:firstLine="568"/>
        <w:jc w:val="both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Настоящий Протокол подведения итогов определения поставщика (подрядчика, исполнителя)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Зак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азчика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и направлен оператору электронной площадки. Протокол будет размещен на сайте 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электронной торговой площадки «Фабрикант» по адресу в сети «Интернет»: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http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s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://44.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fabrikant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ru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 и на сайте Единой информационной системы в сфере закупок (ЕИС) по адресу в се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ти «Интернет»: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http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://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zakupki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gov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ru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40"/>
        <w:jc w:val="both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0"/>
        <w:numPr>
          <w:ilvl w:val="0"/>
          <w:numId w:val="1"/>
        </w:numPr>
        <w:ind w:right="40"/>
        <w:jc w:val="both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  <w:lang w:val="ru-RU"/>
        </w:rPr>
        <w:t xml:space="preserve">Дата подведения итогов определения поставщика (подрядчика, исполнителя):</w:t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pStyle w:val="890"/>
        <w:ind w:left="0" w:right="40" w:firstLine="567"/>
        <w:jc w:val="both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24 сентября 2026 г.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Сироткин Сергей Григорьевич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4C:6D:67:AC:44:4C:2A:DE:99:03:BC:21:62:32:C3:44, действителен с 21.04.2026 05:50:40 по 15.07.2027 05:50:40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08:06:22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Фадеев Александр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00:EB:E1:FC:1D:21:FB:8D:AF:D2:F8:59:2C:66:9C:A1:2A, действителен с 06.10.2025 08:02:43 по 30.12.2026 08:02:43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08:06:43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33:E3:66:F2:17:BB:81:50:AC:62:BA:31:2F:2A:79:C0, действителен с 30.09.2025 05:32:19 по 24.12.2026 05:32:19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08:07:56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Ревин Михаил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00:A8:1B:88:85:F7:3C:0F:87:54:97:3A:EF:02:2F:CE:49, действителен с 18.11.2025 06:12:59 по 11.02.2027 06:12:59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08:53:40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Чиркова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00:98:00:42:6F:3B:94:7F:09:05:BF:2A:7C:78:12:49:BC, действителен с 09.04.2026 08:55:12 по 03.07.2027 08:55:12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08:53:58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Чиркова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00:98:00:42:6F:3B:94:7F:09:05:BF:2A:7C:78:12:49:BC, действителен с 09.04.2026 08:55:12 по 03.07.2027 08:55:12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08:54:30 МСК</w:t>
      </w:r>
    </w:p>
    <w:sectPr>
      <w:footerReference w:type="default" r:id="rId9"/>
      <w:footnotePr/>
      <w:endnotePr/>
      <w:type w:val="nextPage"/>
      <w:pgSz w:w="11906" w:h="16838" w:orient="portrait"/>
      <w:pgMar w:top="1134" w:right="566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928930169"/>
      <w:docPartObj>
        <w:docPartGallery w:val="Page Numbers (Bottom of Page)"/>
        <w:docPartUnique w:val="true"/>
      </w:docPartObj>
      <w:rPr/>
    </w:sdtPr>
    <w:sdtContent>
      <w:p>
        <w:pPr>
          <w:pStyle w:val="898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ru-RU"/>
          </w:rPr>
          <w:t xml:space="preserve">1</w:t>
        </w:r>
        <w:r>
          <w:fldChar w:fldCharType="end"/>
        </w:r>
        <w:r/>
      </w:p>
    </w:sdtContent>
  </w:sdt>
  <w:p>
    <w:pPr>
      <w:pStyle w:val="89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928" w:hanging="360"/>
      </w:pPr>
      <w:rPr>
        <w:rFonts w:hint="default" w:ascii="Times New Roman" w:hAnsi="Times New Roman" w:eastAsia="Times New Roman"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8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5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2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9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7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4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1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877" w:hanging="180"/>
      </w:pPr>
    </w:lvl>
  </w:abstractNum>
  <w:abstractNum w:abstractNumId="1">
    <w:multiLevelType w:val="hybridMultilevel"/>
    <w:numStyleLink w:val="90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numStyleLink w:val="90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numStyleLink w:val="90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928" w:hanging="360"/>
      </w:pPr>
      <w:rPr>
        <w:rFonts w:hint="default" w:ascii="Times New Roman" w:hAnsi="Times New Roman" w:eastAsia="Times New Roman"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8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5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2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9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7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4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1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877" w:hanging="180"/>
      </w:pPr>
    </w:lvl>
  </w:abstractNum>
  <w:abstractNum w:abstractNumId="5">
    <w:multiLevelType w:val="hybridMultilevel"/>
    <w:numStyleLink w:val="90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90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numStyleLink w:val="90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90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90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90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7">
    <w:name w:val="Heading 1 Char"/>
    <w:basedOn w:val="722"/>
    <w:link w:val="713"/>
    <w:uiPriority w:val="9"/>
    <w:rPr>
      <w:rFonts w:ascii="Arial" w:hAnsi="Arial" w:eastAsia="Arial" w:cs="Arial"/>
      <w:sz w:val="40"/>
      <w:szCs w:val="40"/>
    </w:rPr>
  </w:style>
  <w:style w:type="character" w:styleId="698">
    <w:name w:val="Heading 2 Char"/>
    <w:basedOn w:val="722"/>
    <w:link w:val="714"/>
    <w:uiPriority w:val="9"/>
    <w:rPr>
      <w:rFonts w:ascii="Arial" w:hAnsi="Arial" w:eastAsia="Arial" w:cs="Arial"/>
      <w:sz w:val="34"/>
    </w:rPr>
  </w:style>
  <w:style w:type="character" w:styleId="699">
    <w:name w:val="Heading 3 Char"/>
    <w:basedOn w:val="722"/>
    <w:link w:val="715"/>
    <w:uiPriority w:val="9"/>
    <w:rPr>
      <w:rFonts w:ascii="Arial" w:hAnsi="Arial" w:eastAsia="Arial" w:cs="Arial"/>
      <w:sz w:val="30"/>
      <w:szCs w:val="30"/>
    </w:rPr>
  </w:style>
  <w:style w:type="character" w:styleId="700">
    <w:name w:val="Heading 4 Char"/>
    <w:basedOn w:val="722"/>
    <w:link w:val="716"/>
    <w:uiPriority w:val="9"/>
    <w:rPr>
      <w:rFonts w:ascii="Arial" w:hAnsi="Arial" w:eastAsia="Arial" w:cs="Arial"/>
      <w:b/>
      <w:bCs/>
      <w:sz w:val="26"/>
      <w:szCs w:val="26"/>
    </w:rPr>
  </w:style>
  <w:style w:type="character" w:styleId="701">
    <w:name w:val="Heading 5 Char"/>
    <w:basedOn w:val="722"/>
    <w:link w:val="717"/>
    <w:uiPriority w:val="9"/>
    <w:rPr>
      <w:rFonts w:ascii="Arial" w:hAnsi="Arial" w:eastAsia="Arial" w:cs="Arial"/>
      <w:b/>
      <w:bCs/>
      <w:sz w:val="24"/>
      <w:szCs w:val="24"/>
    </w:rPr>
  </w:style>
  <w:style w:type="character" w:styleId="702">
    <w:name w:val="Heading 6 Char"/>
    <w:basedOn w:val="722"/>
    <w:link w:val="718"/>
    <w:uiPriority w:val="9"/>
    <w:rPr>
      <w:rFonts w:ascii="Arial" w:hAnsi="Arial" w:eastAsia="Arial" w:cs="Arial"/>
      <w:b/>
      <w:bCs/>
      <w:sz w:val="22"/>
      <w:szCs w:val="22"/>
    </w:rPr>
  </w:style>
  <w:style w:type="character" w:styleId="703">
    <w:name w:val="Heading 7 Char"/>
    <w:basedOn w:val="722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>
    <w:name w:val="Heading 8 Char"/>
    <w:basedOn w:val="722"/>
    <w:link w:val="720"/>
    <w:uiPriority w:val="9"/>
    <w:rPr>
      <w:rFonts w:ascii="Arial" w:hAnsi="Arial" w:eastAsia="Arial" w:cs="Arial"/>
      <w:i/>
      <w:iCs/>
      <w:sz w:val="22"/>
      <w:szCs w:val="22"/>
    </w:rPr>
  </w:style>
  <w:style w:type="character" w:styleId="705">
    <w:name w:val="Heading 9 Char"/>
    <w:basedOn w:val="722"/>
    <w:link w:val="721"/>
    <w:uiPriority w:val="9"/>
    <w:rPr>
      <w:rFonts w:ascii="Arial" w:hAnsi="Arial" w:eastAsia="Arial" w:cs="Arial"/>
      <w:i/>
      <w:iCs/>
      <w:sz w:val="21"/>
      <w:szCs w:val="21"/>
    </w:rPr>
  </w:style>
  <w:style w:type="character" w:styleId="706">
    <w:name w:val="Title Char"/>
    <w:basedOn w:val="722"/>
    <w:link w:val="735"/>
    <w:uiPriority w:val="10"/>
    <w:rPr>
      <w:sz w:val="48"/>
      <w:szCs w:val="48"/>
    </w:rPr>
  </w:style>
  <w:style w:type="character" w:styleId="707">
    <w:name w:val="Subtitle Char"/>
    <w:basedOn w:val="722"/>
    <w:link w:val="737"/>
    <w:uiPriority w:val="11"/>
    <w:rPr>
      <w:sz w:val="24"/>
      <w:szCs w:val="24"/>
    </w:rPr>
  </w:style>
  <w:style w:type="character" w:styleId="708">
    <w:name w:val="Quote Char"/>
    <w:link w:val="739"/>
    <w:uiPriority w:val="29"/>
    <w:rPr>
      <w:i/>
    </w:rPr>
  </w:style>
  <w:style w:type="character" w:styleId="709">
    <w:name w:val="Intense Quote Char"/>
    <w:link w:val="741"/>
    <w:uiPriority w:val="30"/>
    <w:rPr>
      <w:i/>
    </w:rPr>
  </w:style>
  <w:style w:type="character" w:styleId="710">
    <w:name w:val="Footnote Text Char"/>
    <w:link w:val="872"/>
    <w:uiPriority w:val="99"/>
    <w:rPr>
      <w:sz w:val="18"/>
    </w:rPr>
  </w:style>
  <w:style w:type="character" w:styleId="711">
    <w:name w:val="Endnote Text Char"/>
    <w:link w:val="875"/>
    <w:uiPriority w:val="99"/>
    <w:rPr>
      <w:sz w:val="20"/>
    </w:rPr>
  </w:style>
  <w:style w:type="paragraph" w:styleId="71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713">
    <w:name w:val="Heading 1"/>
    <w:basedOn w:val="712"/>
    <w:next w:val="712"/>
    <w:link w:val="72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4">
    <w:name w:val="Heading 2"/>
    <w:basedOn w:val="712"/>
    <w:next w:val="712"/>
    <w:link w:val="72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5">
    <w:name w:val="Heading 3"/>
    <w:basedOn w:val="712"/>
    <w:next w:val="712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6">
    <w:name w:val="Heading 4"/>
    <w:basedOn w:val="712"/>
    <w:next w:val="712"/>
    <w:link w:val="72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7">
    <w:name w:val="Heading 5"/>
    <w:basedOn w:val="712"/>
    <w:next w:val="712"/>
    <w:link w:val="72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18">
    <w:name w:val="Heading 6"/>
    <w:basedOn w:val="712"/>
    <w:next w:val="712"/>
    <w:link w:val="73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712"/>
    <w:next w:val="712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0">
    <w:name w:val="Heading 8"/>
    <w:basedOn w:val="712"/>
    <w:next w:val="712"/>
    <w:link w:val="73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1">
    <w:name w:val="Heading 9"/>
    <w:basedOn w:val="712"/>
    <w:next w:val="712"/>
    <w:link w:val="73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2" w:default="1">
    <w:name w:val="Default Paragraph Font"/>
    <w:uiPriority w:val="1"/>
    <w:semiHidden/>
    <w:unhideWhenUsed/>
  </w:style>
  <w:style w:type="table" w:styleId="7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4" w:default="1">
    <w:name w:val="No List"/>
    <w:uiPriority w:val="99"/>
    <w:semiHidden/>
    <w:unhideWhenUsed/>
  </w:style>
  <w:style w:type="character" w:styleId="725" w:customStyle="1">
    <w:name w:val="Заголовок 1 Знак"/>
    <w:basedOn w:val="722"/>
    <w:link w:val="713"/>
    <w:uiPriority w:val="9"/>
    <w:rPr>
      <w:rFonts w:ascii="Arial" w:hAnsi="Arial" w:eastAsia="Arial" w:cs="Arial"/>
      <w:sz w:val="40"/>
      <w:szCs w:val="40"/>
    </w:rPr>
  </w:style>
  <w:style w:type="character" w:styleId="726" w:customStyle="1">
    <w:name w:val="Заголовок 2 Знак"/>
    <w:basedOn w:val="722"/>
    <w:link w:val="714"/>
    <w:uiPriority w:val="9"/>
    <w:rPr>
      <w:rFonts w:ascii="Arial" w:hAnsi="Arial" w:eastAsia="Arial" w:cs="Arial"/>
      <w:sz w:val="34"/>
    </w:rPr>
  </w:style>
  <w:style w:type="character" w:styleId="727" w:customStyle="1">
    <w:name w:val="Заголовок 3 Знак"/>
    <w:basedOn w:val="722"/>
    <w:link w:val="715"/>
    <w:uiPriority w:val="9"/>
    <w:rPr>
      <w:rFonts w:ascii="Arial" w:hAnsi="Arial" w:eastAsia="Arial" w:cs="Arial"/>
      <w:sz w:val="30"/>
      <w:szCs w:val="30"/>
    </w:rPr>
  </w:style>
  <w:style w:type="character" w:styleId="728" w:customStyle="1">
    <w:name w:val="Заголовок 4 Знак"/>
    <w:basedOn w:val="722"/>
    <w:link w:val="716"/>
    <w:uiPriority w:val="9"/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Заголовок 5 Знак"/>
    <w:basedOn w:val="722"/>
    <w:link w:val="717"/>
    <w:uiPriority w:val="9"/>
    <w:rPr>
      <w:rFonts w:ascii="Arial" w:hAnsi="Arial" w:eastAsia="Arial" w:cs="Arial"/>
      <w:b/>
      <w:bCs/>
      <w:sz w:val="24"/>
      <w:szCs w:val="24"/>
    </w:rPr>
  </w:style>
  <w:style w:type="character" w:styleId="730" w:customStyle="1">
    <w:name w:val="Заголовок 6 Знак"/>
    <w:basedOn w:val="722"/>
    <w:link w:val="718"/>
    <w:uiPriority w:val="9"/>
    <w:rPr>
      <w:rFonts w:ascii="Arial" w:hAnsi="Arial" w:eastAsia="Arial" w:cs="Arial"/>
      <w:b/>
      <w:bCs/>
      <w:sz w:val="22"/>
      <w:szCs w:val="22"/>
    </w:rPr>
  </w:style>
  <w:style w:type="character" w:styleId="731" w:customStyle="1">
    <w:name w:val="Заголовок 7 Знак"/>
    <w:basedOn w:val="722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2" w:customStyle="1">
    <w:name w:val="Заголовок 8 Знак"/>
    <w:basedOn w:val="722"/>
    <w:link w:val="720"/>
    <w:uiPriority w:val="9"/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Заголовок 9 Знак"/>
    <w:basedOn w:val="722"/>
    <w:link w:val="721"/>
    <w:uiPriority w:val="9"/>
    <w:rPr>
      <w:rFonts w:ascii="Arial" w:hAnsi="Arial" w:eastAsia="Arial" w:cs="Arial"/>
      <w:i/>
      <w:iCs/>
      <w:sz w:val="21"/>
      <w:szCs w:val="21"/>
    </w:rPr>
  </w:style>
  <w:style w:type="paragraph" w:styleId="734">
    <w:name w:val="No Spacing"/>
    <w:uiPriority w:val="1"/>
    <w:qFormat/>
    <w:pPr>
      <w:spacing w:after="0" w:line="240" w:lineRule="auto"/>
    </w:pPr>
  </w:style>
  <w:style w:type="paragraph" w:styleId="735">
    <w:name w:val="Title"/>
    <w:basedOn w:val="712"/>
    <w:next w:val="712"/>
    <w:link w:val="7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6" w:customStyle="1">
    <w:name w:val="Название Знак"/>
    <w:basedOn w:val="722"/>
    <w:link w:val="735"/>
    <w:uiPriority w:val="10"/>
    <w:rPr>
      <w:sz w:val="48"/>
      <w:szCs w:val="48"/>
    </w:rPr>
  </w:style>
  <w:style w:type="paragraph" w:styleId="737">
    <w:name w:val="Subtitle"/>
    <w:basedOn w:val="712"/>
    <w:next w:val="712"/>
    <w:link w:val="738"/>
    <w:uiPriority w:val="11"/>
    <w:qFormat/>
    <w:pPr>
      <w:spacing w:before="200" w:after="200"/>
    </w:pPr>
  </w:style>
  <w:style w:type="character" w:styleId="738" w:customStyle="1">
    <w:name w:val="Подзаголовок Знак"/>
    <w:basedOn w:val="722"/>
    <w:link w:val="737"/>
    <w:uiPriority w:val="11"/>
    <w:rPr>
      <w:sz w:val="24"/>
      <w:szCs w:val="24"/>
    </w:rPr>
  </w:style>
  <w:style w:type="paragraph" w:styleId="739">
    <w:name w:val="Quote"/>
    <w:basedOn w:val="712"/>
    <w:next w:val="712"/>
    <w:link w:val="740"/>
    <w:uiPriority w:val="29"/>
    <w:qFormat/>
    <w:pPr>
      <w:ind w:left="720" w:right="720"/>
    </w:pPr>
    <w:rPr>
      <w:i/>
    </w:rPr>
  </w:style>
  <w:style w:type="character" w:styleId="740" w:customStyle="1">
    <w:name w:val="Цитата 2 Знак"/>
    <w:link w:val="739"/>
    <w:uiPriority w:val="29"/>
    <w:rPr>
      <w:i/>
    </w:rPr>
  </w:style>
  <w:style w:type="paragraph" w:styleId="741">
    <w:name w:val="Intense Quote"/>
    <w:basedOn w:val="712"/>
    <w:next w:val="712"/>
    <w:link w:val="74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2" w:customStyle="1">
    <w:name w:val="Выделенная цитата Знак"/>
    <w:link w:val="741"/>
    <w:uiPriority w:val="30"/>
    <w:rPr>
      <w:i/>
    </w:rPr>
  </w:style>
  <w:style w:type="character" w:styleId="743" w:customStyle="1">
    <w:name w:val="Header Char"/>
    <w:basedOn w:val="722"/>
    <w:uiPriority w:val="99"/>
  </w:style>
  <w:style w:type="character" w:styleId="744" w:customStyle="1">
    <w:name w:val="Footer Char"/>
    <w:basedOn w:val="722"/>
    <w:uiPriority w:val="99"/>
  </w:style>
  <w:style w:type="paragraph" w:styleId="745">
    <w:name w:val="Caption"/>
    <w:basedOn w:val="712"/>
    <w:next w:val="712"/>
    <w:link w:val="7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6" w:customStyle="1">
    <w:name w:val="Caption Char"/>
    <w:uiPriority w:val="99"/>
  </w:style>
  <w:style w:type="table" w:styleId="747" w:customStyle="1">
    <w:name w:val="Table Grid Light"/>
    <w:basedOn w:val="72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8" w:customStyle="1">
    <w:name w:val="Plain Table 1"/>
    <w:basedOn w:val="72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Plain Table 2"/>
    <w:basedOn w:val="72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Plain Table 3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 w:customStyle="1">
    <w:name w:val="Plain Table 4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Plain Table 5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1 Light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4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Grid Table 4 - Accent 1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6" w:customStyle="1">
    <w:name w:val="Grid Table 4 - Accent 2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7" w:customStyle="1">
    <w:name w:val="Grid Table 4 - Accent 3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8" w:customStyle="1">
    <w:name w:val="Grid Table 4 - Accent 4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9" w:customStyle="1">
    <w:name w:val="Grid Table 4 - Accent 5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0" w:customStyle="1">
    <w:name w:val="Grid Table 4 - Accent 6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1" w:customStyle="1">
    <w:name w:val="Grid Table 5 Dark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6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9" w:customStyle="1">
    <w:name w:val="Grid Table 6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0" w:customStyle="1">
    <w:name w:val="Grid Table 6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1" w:customStyle="1">
    <w:name w:val="Grid Table 6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2" w:customStyle="1">
    <w:name w:val="Grid Table 6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3" w:customStyle="1">
    <w:name w:val="Grid Table 6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6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Grid Table 7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1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2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3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4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5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6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6" w:customStyle="1">
    <w:name w:val="List Table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5 Dark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6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8" w:customStyle="1">
    <w:name w:val="List Table 6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9" w:customStyle="1">
    <w:name w:val="List Table 6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List Table 6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1" w:customStyle="1">
    <w:name w:val="List Table 6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List Table 6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3" w:customStyle="1">
    <w:name w:val="List Table 6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4" w:customStyle="1">
    <w:name w:val="List Table 7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ned - Accent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Lined - Accent 1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Lined - Accent 2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Lined - Accent 3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Lined - Accent 4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Lined - Accent 5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Lined - Accent 6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 &amp; Lined - Accent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Bordered &amp; Lined - Accent 1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Bordered &amp; Lined - Accent 2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Bordered &amp; Lined - Accent 3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Bordered &amp; Lined - Accent 4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Bordered &amp; Lined - Accent 5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Bordered &amp; Lined - Accent 6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6" w:customStyle="1">
    <w:name w:val="Bordered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7" w:customStyle="1">
    <w:name w:val="Bordered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8" w:customStyle="1">
    <w:name w:val="Bordered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9" w:customStyle="1">
    <w:name w:val="Bordered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0" w:customStyle="1">
    <w:name w:val="Bordered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1" w:customStyle="1">
    <w:name w:val="Bordered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2">
    <w:name w:val="footnote text"/>
    <w:basedOn w:val="712"/>
    <w:link w:val="873"/>
    <w:uiPriority w:val="99"/>
    <w:semiHidden/>
    <w:unhideWhenUsed/>
    <w:pPr>
      <w:spacing w:after="40"/>
    </w:pPr>
    <w:rPr>
      <w:sz w:val="18"/>
    </w:rPr>
  </w:style>
  <w:style w:type="character" w:styleId="873" w:customStyle="1">
    <w:name w:val="Текст сноски Знак"/>
    <w:link w:val="872"/>
    <w:uiPriority w:val="99"/>
    <w:rPr>
      <w:sz w:val="18"/>
    </w:rPr>
  </w:style>
  <w:style w:type="character" w:styleId="874">
    <w:name w:val="footnote reference"/>
    <w:basedOn w:val="722"/>
    <w:uiPriority w:val="99"/>
    <w:unhideWhenUsed/>
    <w:rPr>
      <w:vertAlign w:val="superscript"/>
    </w:rPr>
  </w:style>
  <w:style w:type="paragraph" w:styleId="875">
    <w:name w:val="endnote text"/>
    <w:basedOn w:val="712"/>
    <w:link w:val="876"/>
    <w:uiPriority w:val="99"/>
    <w:semiHidden/>
    <w:unhideWhenUsed/>
    <w:rPr>
      <w:sz w:val="20"/>
    </w:rPr>
  </w:style>
  <w:style w:type="character" w:styleId="876" w:customStyle="1">
    <w:name w:val="Текст концевой сноски Знак"/>
    <w:link w:val="875"/>
    <w:uiPriority w:val="99"/>
    <w:rPr>
      <w:sz w:val="20"/>
    </w:rPr>
  </w:style>
  <w:style w:type="character" w:styleId="877">
    <w:name w:val="endnote reference"/>
    <w:basedOn w:val="722"/>
    <w:uiPriority w:val="99"/>
    <w:semiHidden/>
    <w:unhideWhenUsed/>
    <w:rPr>
      <w:vertAlign w:val="superscript"/>
    </w:rPr>
  </w:style>
  <w:style w:type="paragraph" w:styleId="878">
    <w:name w:val="toc 1"/>
    <w:basedOn w:val="712"/>
    <w:next w:val="712"/>
    <w:uiPriority w:val="39"/>
    <w:unhideWhenUsed/>
    <w:pPr>
      <w:spacing w:after="57"/>
    </w:pPr>
  </w:style>
  <w:style w:type="paragraph" w:styleId="879">
    <w:name w:val="toc 2"/>
    <w:basedOn w:val="712"/>
    <w:next w:val="712"/>
    <w:uiPriority w:val="39"/>
    <w:unhideWhenUsed/>
    <w:pPr>
      <w:ind w:left="283"/>
      <w:spacing w:after="57"/>
    </w:pPr>
  </w:style>
  <w:style w:type="paragraph" w:styleId="880">
    <w:name w:val="toc 3"/>
    <w:basedOn w:val="712"/>
    <w:next w:val="712"/>
    <w:uiPriority w:val="39"/>
    <w:unhideWhenUsed/>
    <w:pPr>
      <w:ind w:left="567"/>
      <w:spacing w:after="57"/>
    </w:pPr>
  </w:style>
  <w:style w:type="paragraph" w:styleId="881">
    <w:name w:val="toc 4"/>
    <w:basedOn w:val="712"/>
    <w:next w:val="712"/>
    <w:uiPriority w:val="39"/>
    <w:unhideWhenUsed/>
    <w:pPr>
      <w:ind w:left="850"/>
      <w:spacing w:after="57"/>
    </w:pPr>
  </w:style>
  <w:style w:type="paragraph" w:styleId="882">
    <w:name w:val="toc 5"/>
    <w:basedOn w:val="712"/>
    <w:next w:val="712"/>
    <w:uiPriority w:val="39"/>
    <w:unhideWhenUsed/>
    <w:pPr>
      <w:ind w:left="1134"/>
      <w:spacing w:after="57"/>
    </w:pPr>
  </w:style>
  <w:style w:type="paragraph" w:styleId="883">
    <w:name w:val="toc 6"/>
    <w:basedOn w:val="712"/>
    <w:next w:val="712"/>
    <w:uiPriority w:val="39"/>
    <w:unhideWhenUsed/>
    <w:pPr>
      <w:ind w:left="1417"/>
      <w:spacing w:after="57"/>
    </w:pPr>
  </w:style>
  <w:style w:type="paragraph" w:styleId="884">
    <w:name w:val="toc 7"/>
    <w:basedOn w:val="712"/>
    <w:next w:val="712"/>
    <w:uiPriority w:val="39"/>
    <w:unhideWhenUsed/>
    <w:pPr>
      <w:ind w:left="1701"/>
      <w:spacing w:after="57"/>
    </w:pPr>
  </w:style>
  <w:style w:type="paragraph" w:styleId="885">
    <w:name w:val="toc 8"/>
    <w:basedOn w:val="712"/>
    <w:next w:val="712"/>
    <w:uiPriority w:val="39"/>
    <w:unhideWhenUsed/>
    <w:pPr>
      <w:ind w:left="1984"/>
      <w:spacing w:after="57"/>
    </w:pPr>
  </w:style>
  <w:style w:type="paragraph" w:styleId="886">
    <w:name w:val="toc 9"/>
    <w:basedOn w:val="712"/>
    <w:next w:val="712"/>
    <w:uiPriority w:val="39"/>
    <w:unhideWhenUsed/>
    <w:pPr>
      <w:ind w:left="2268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712"/>
    <w:next w:val="712"/>
    <w:uiPriority w:val="99"/>
    <w:unhideWhenUsed/>
  </w:style>
  <w:style w:type="character" w:styleId="889">
    <w:name w:val="Hyperlink"/>
    <w:rPr>
      <w:color w:val="0000ff"/>
      <w:u w:val="single"/>
    </w:rPr>
  </w:style>
  <w:style w:type="paragraph" w:styleId="890">
    <w:name w:val="List Paragraph"/>
    <w:basedOn w:val="712"/>
    <w:uiPriority w:val="99"/>
    <w:qFormat/>
    <w:pPr>
      <w:contextualSpacing/>
      <w:ind w:left="720"/>
    </w:pPr>
  </w:style>
  <w:style w:type="paragraph" w:styleId="891">
    <w:name w:val="Balloon Text"/>
    <w:basedOn w:val="712"/>
    <w:link w:val="892"/>
    <w:uiPriority w:val="99"/>
    <w:semiHidden/>
    <w:unhideWhenUsed/>
    <w:rPr>
      <w:rFonts w:ascii="Tahoma" w:hAnsi="Tahoma" w:cs="Tahoma"/>
      <w:sz w:val="16"/>
      <w:szCs w:val="16"/>
    </w:rPr>
  </w:style>
  <w:style w:type="character" w:styleId="892" w:customStyle="1">
    <w:name w:val="Текст выноски Знак"/>
    <w:basedOn w:val="722"/>
    <w:link w:val="891"/>
    <w:uiPriority w:val="99"/>
    <w:semiHidden/>
    <w:rPr>
      <w:rFonts w:ascii="Tahoma" w:hAnsi="Tahoma" w:eastAsia="Times New Roman" w:cs="Tahoma"/>
      <w:sz w:val="16"/>
      <w:szCs w:val="16"/>
      <w:lang w:val="en-US"/>
    </w:rPr>
  </w:style>
  <w:style w:type="paragraph" w:styleId="893">
    <w:name w:val="Normal (Web)"/>
    <w:basedOn w:val="712"/>
    <w:unhideWhenUsed/>
    <w:pPr>
      <w:spacing w:before="100" w:beforeAutospacing="1" w:after="100" w:afterAutospacing="1"/>
    </w:pPr>
    <w:rPr>
      <w:lang w:val="ru-RU" w:eastAsia="ru-RU"/>
    </w:rPr>
  </w:style>
  <w:style w:type="paragraph" w:styleId="894" w:customStyle="1">
    <w:name w:val="АД_Основной текст"/>
    <w:basedOn w:val="712"/>
    <w:link w:val="895"/>
    <w:qFormat/>
    <w:pPr>
      <w:ind w:firstLine="567"/>
      <w:jc w:val="both"/>
    </w:pPr>
  </w:style>
  <w:style w:type="character" w:styleId="895" w:customStyle="1">
    <w:name w:val="АД_Основной текст Знак"/>
    <w:link w:val="894"/>
    <w:rPr>
      <w:rFonts w:ascii="Times New Roman" w:hAnsi="Times New Roman" w:eastAsia="Times New Roman" w:cs="Times New Roman"/>
      <w:sz w:val="24"/>
      <w:szCs w:val="24"/>
    </w:rPr>
  </w:style>
  <w:style w:type="paragraph" w:styleId="896">
    <w:name w:val="Header"/>
    <w:basedOn w:val="712"/>
    <w:link w:val="89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7" w:customStyle="1">
    <w:name w:val="Верхний колонтитул Знак"/>
    <w:basedOn w:val="722"/>
    <w:link w:val="896"/>
    <w:uiPriority w:val="99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898">
    <w:name w:val="Footer"/>
    <w:basedOn w:val="712"/>
    <w:link w:val="89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9" w:customStyle="1">
    <w:name w:val="Нижний колонтитул Знак"/>
    <w:basedOn w:val="722"/>
    <w:link w:val="898"/>
    <w:uiPriority w:val="99"/>
    <w:rPr>
      <w:rFonts w:ascii="Times New Roman" w:hAnsi="Times New Roman" w:eastAsia="Times New Roman" w:cs="Times New Roman"/>
      <w:sz w:val="24"/>
      <w:szCs w:val="24"/>
      <w:lang w:val="en-US"/>
    </w:rPr>
  </w:style>
  <w:style w:type="table" w:styleId="900" w:customStyle="1">
    <w:name w:val="Сетка таблицы191"/>
    <w:basedOn w:val="723"/>
    <w:next w:val="90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1">
    <w:name w:val="Table Grid"/>
    <w:basedOn w:val="72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2" w:customStyle="1">
    <w:name w:val="Сетка таблицы1911"/>
    <w:basedOn w:val="723"/>
    <w:next w:val="90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3" w:customStyle="1">
    <w:name w:val="Сетка таблицы1912"/>
    <w:basedOn w:val="723"/>
    <w:next w:val="90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4" w:customStyle="1">
    <w:name w:val="style94098"/>
    <w:uiPriority w:val="99"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Liberation Serif" w:hAnsi="Liberation Serif" w:eastAsia="Liberation Serif" w:cs="Liberation Serif"/>
      <w:sz w:val="18"/>
      <w:szCs w:val="18"/>
      <w:lang w:val="en-US" w:eastAsia="zh-CN"/>
    </w:rPr>
    <w:tblPr>
      <w:tblStyleRowBandSize w:val="1"/>
      <w:tblStyleColBandSize w:val="1"/>
      <w:tblInd w:w="0" w:type="dxa"/>
      <w:tblBorders>
        <w:top w:val="single" w:color="000000" w:sz="1" w:space="0"/>
        <w:left w:val="single" w:color="000000" w:sz="1" w:space="0"/>
        <w:bottom w:val="single" w:color="000000" w:sz="1" w:space="0"/>
        <w:right w:val="single" w:color="000000" w:sz="1" w:space="0"/>
        <w:insideH w:val="single" w:color="000000" w:sz="1" w:space="0"/>
        <w:insideV w:val="single" w:color="000000" w:sz="1" w:space="0"/>
      </w:tblBorders>
      <w:tblCellMar>
        <w:left w:w="25" w:type="dxa"/>
        <w:top w:w="25" w:type="dxa"/>
        <w:right w:w="25" w:type="dxa"/>
        <w:bottom w:w="25" w:type="dxa"/>
      </w:tblCellMar>
    </w:tblPr>
    <w:tcPr>
      <w:tcW w:w="0" w:type="auto"/>
    </w:tcPr>
  </w:style>
  <w:style w:type="table" w:styleId="905" w:customStyle="1">
    <w:name w:val="style77008"/>
    <w:uiPriority w:val="99"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Liberation Serif" w:hAnsi="Liberation Serif" w:eastAsia="Liberation Serif" w:cs="Liberation Serif"/>
      <w:sz w:val="18"/>
      <w:szCs w:val="18"/>
      <w:lang w:val="en-US" w:eastAsia="zh-CN"/>
    </w:rPr>
    <w:tblPr>
      <w:tblStyleRowBandSize w:val="1"/>
      <w:tblStyleColBandSize w:val="1"/>
      <w:tblInd w:w="0" w:type="dxa"/>
      <w:tblBorders>
        <w:top w:val="single" w:color="000000" w:sz="1" w:space="0"/>
        <w:left w:val="single" w:color="000000" w:sz="1" w:space="0"/>
        <w:bottom w:val="single" w:color="000000" w:sz="1" w:space="0"/>
        <w:right w:val="single" w:color="000000" w:sz="1" w:space="0"/>
        <w:insideH w:val="single" w:color="000000" w:sz="1" w:space="0"/>
        <w:insideV w:val="single" w:color="000000" w:sz="1" w:space="0"/>
      </w:tblBorders>
      <w:tblCellMar>
        <w:left w:w="25" w:type="dxa"/>
        <w:top w:w="25" w:type="dxa"/>
        <w:right w:w="25" w:type="dxa"/>
        <w:bottom w:w="25" w:type="dxa"/>
      </w:tblCellMar>
    </w:tblPr>
    <w:tcPr>
      <w:tcW w:w="0" w:type="auto"/>
    </w:tcPr>
  </w:style>
  <w:style w:type="table" w:styleId="906" w:customStyle="1">
    <w:name w:val="style61816"/>
    <w:uiPriority w:val="99"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Liberation Serif" w:hAnsi="Liberation Serif" w:eastAsia="Liberation Serif" w:cs="Liberation Serif"/>
      <w:sz w:val="18"/>
      <w:szCs w:val="18"/>
      <w:lang w:val="en-US" w:eastAsia="zh-CN"/>
    </w:rPr>
    <w:tblPr>
      <w:tblStyleRowBandSize w:val="1"/>
      <w:tblStyleColBandSize w:val="1"/>
      <w:tblInd w:w="0" w:type="dxa"/>
      <w:tblBorders>
        <w:top w:val="single" w:color="000000" w:sz="1" w:space="0"/>
        <w:left w:val="single" w:color="000000" w:sz="1" w:space="0"/>
        <w:bottom w:val="single" w:color="000000" w:sz="1" w:space="0"/>
        <w:right w:val="single" w:color="000000" w:sz="1" w:space="0"/>
        <w:insideH w:val="single" w:color="000000" w:sz="1" w:space="0"/>
        <w:insideV w:val="single" w:color="000000" w:sz="1" w:space="0"/>
      </w:tblBorders>
      <w:tblCellMar>
        <w:left w:w="25" w:type="dxa"/>
        <w:top w:w="25" w:type="dxa"/>
        <w:right w:w="25" w:type="dxa"/>
        <w:bottom w:w="25" w:type="dxa"/>
      </w:tblCellMar>
    </w:tblPr>
    <w:tcPr>
      <w:tcW w:w="0" w:type="auto"/>
    </w:tcPr>
  </w:style>
  <w:style w:type="table" w:styleId="907" w:customStyle="1">
    <w:name w:val="style64168"/>
    <w:uiPriority w:val="99"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Liberation Serif" w:hAnsi="Liberation Serif" w:eastAsia="Liberation Serif" w:cs="Liberation Serif"/>
      <w:sz w:val="18"/>
      <w:szCs w:val="18"/>
      <w:lang w:val="en-US" w:eastAsia="zh-CN"/>
    </w:rPr>
    <w:tblPr>
      <w:tblStyleRowBandSize w:val="1"/>
      <w:tblStyleColBandSize w:val="1"/>
      <w:tblInd w:w="0" w:type="dxa"/>
      <w:tblBorders>
        <w:top w:val="single" w:color="000000" w:sz="1" w:space="0"/>
        <w:left w:val="single" w:color="000000" w:sz="1" w:space="0"/>
        <w:bottom w:val="single" w:color="000000" w:sz="1" w:space="0"/>
        <w:right w:val="single" w:color="000000" w:sz="1" w:space="0"/>
        <w:insideH w:val="single" w:color="000000" w:sz="1" w:space="0"/>
        <w:insideV w:val="single" w:color="000000" w:sz="1" w:space="0"/>
      </w:tblBorders>
      <w:tblCellMar>
        <w:left w:w="25" w:type="dxa"/>
        <w:top w:w="25" w:type="dxa"/>
        <w:right w:w="25" w:type="dxa"/>
        <w:bottom w:w="25" w:type="dxa"/>
      </w:tblCellMar>
    </w:tblPr>
    <w:tcPr>
      <w:tcW w:w="0" w:type="auto"/>
    </w:tcPr>
  </w:style>
  <w:style w:type="numbering" w:styleId="908" w:customStyle="1">
    <w:name w:val="Стиль1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F2EB7-BC82-4042-ADDD-A6AFEA74B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Vadim</dc:creator>
  <cp:lastModifiedBy>52.kurochkinaam</cp:lastModifiedBy>
  <cp:revision>132</cp:revision>
  <dcterms:created xsi:type="dcterms:W3CDTF">2014-03-27T04:45:00Z</dcterms:created>
  <dcterms:modified xsi:type="dcterms:W3CDTF">2026-09-23T10:09:23Z</dcterms:modified>
</cp:coreProperties>
</file>