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(0372200255926000156)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0372200255926000156-1-1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Санкт-Петербург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САНКТ-ПЕТЕРБУРГСКОЕ ГОСУДАРСТВЕННОЕ БЮДЖЕТНОЕ УЧРЕЖДЕНИЕ ЗДРАВООХРАНЕНИЯ "ДЕТСКИЙ ГОРОДСКОЙ МНОГОПРОФИЛЬНЫЙ КЛИНИЧЕСКИЙ ЦЕНТР ВЫСОКИХ МЕДИЦИНСКИХ ТЕХНОЛОГИЙ ИМ. К.А. РАУХФУСА".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САНКТ-ПЕТЕРБУРГСКОЕ ГОСУДАРСТВЕННОЕ БЮДЖЕТНОЕ УЧРЕЖДЕНИЕ ЗДРАВООХРАНЕНИЯ "ДЕТСКИЙ ГОРОДСКОЙ МНОГОПРОФИЛЬНЫЙ КЛИНИЧЕСКИЙ ЦЕНТР ВЫСОКИХ МЕДИЦИНСКИХ ТЕХНОЛОГИЙ ИМ. К.А. РАУХФУСА"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262781501281178420100100020540000244.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16.09.2026 16:26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лекарственного препарата для медицинского применения Трипторелин в 2026 году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68 003.60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Родин Алексей Вячеславович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Козочкина Светлана Юрьевна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Летникова Лидия Алексеевна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18:27:05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67 660.60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Родин Алексей Вячеславович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Козочкина Светлана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Летникова Лидия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"ДЕТСКИЙ ГОРОДСКОЙ МНОГОПРОФИЛЬНЫЙ КЛИНИЧЕСКИЙ ЦЕНТР ВЫСОКИХ МЕДИЦИНСКИХ ТЕХНОЛОГИЙ ИМ. К.А. РАУХФУСА"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Родин Алексей Вячеславович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50:8D:55:76:B3:AB:A0:1D:E7:06:1B:82:B6:15:BA:1F, действителен с 22.06.2026 13:48:56 по 15.09.2027 13:48:56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12:52:08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"ДЕТСКИЙ ГОРОДСКОЙ МНОГОПРОФИЛЬНЫЙ КЛИНИЧЕСКИЙ ЦЕНТР ВЫСОКИХ МЕДИЦИНСКИХ ТЕХНОЛОГИЙ ИМ. К.А. РАУХФУСА"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Козочкина Светлана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00:E2:F8:9C:52:01:3F:95:48:47:AB:60:16:80:AE:54:C0, действителен с 22.06.2026 12:01:57 по 15.09.2027 12:01:57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12:52:09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"ДЕТСКИЙ ГОРОДСКОЙ МНОГОПРОФИЛЬНЫЙ КЛИНИЧЕСКИЙ ЦЕНТР ВЫСОКИХ МЕДИЦИНСКИХ ТЕХНОЛОГИЙ ИМ. К.А. РАУХФУСА"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Летникова Лидия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00:AF:5A:BB:CE:C5:42:98:00:62:09:6C:B8:E9:97:C5:27, действителен с 05.02.2026 13:25:58 по 01.05.2027 13:25:58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12:52:10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"ДЕТСКИЙ ГОРОДСКОЙ МНОГОПРОФИЛЬНЫЙ КЛИНИЧЕСКИЙ ЦЕНТР ВЫСОКИХ МЕДИЦИНСКИХ ТЕХНОЛОГИЙ ИМ. К.А. РАУХФУСА"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Козочкина Светлана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00:E2:F8:9C:52:01:3F:95:48:47:AB:60:16:80:AE:54:C0, действителен с 22.06.2026 12:01:57 по 15.09.2027 12:01:57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12:53:07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