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bookmarkStart w:id="1" w:name="_GoBack"/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(0829500001126006212)</w:t>
      </w:r>
    </w:p>
    <w:p w14:paraId="04000000">
      <w:pPr>
        <w:spacing w:after="0" w:line="240" w:lineRule="auto"/>
        <w:ind w:firstLine="0" w:left="3828" w:right="5243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3544"/>
        <w:gridCol w:w="3260"/>
        <w:gridCol w:w="3402"/>
      </w:tblGrid>
      <w:tr>
        <w:tc>
          <w:tcPr>
            <w:tcW w:type="dxa" w:w="3544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25.09.2026</w:t>
            </w:r>
          </w:p>
        </w:tc>
        <w:tc>
          <w:tcPr>
            <w:tcW w:type="dxa" w:w="3260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402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0829500001126006212-1-1</w:t>
            </w:r>
          </w:p>
        </w:tc>
      </w:tr>
      <w:tr>
        <w:tc>
          <w:tcPr>
            <w:tcW w:type="dxa" w:w="10206"/>
            <w:gridSpan w:val="3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center"/>
            </w:pPr>
            <w:r>
              <w:t>Волгоградская обл, Волгоград г</w:t>
            </w: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firstLine="0" w:left="0"/>
      </w:pPr>
    </w:p>
    <w:p w14:paraId="0A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Организатор: </w:t>
      </w:r>
    </w:p>
    <w:p w14:paraId="0B000000">
      <w:pPr>
        <w:widowControl w:val="0"/>
        <w:spacing w:after="0" w:before="60" w:line="240" w:lineRule="auto"/>
        <w:ind/>
      </w:pPr>
      <w: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Заказчик(и): </w:t>
      </w:r>
    </w:p>
    <w:tbl>
      <w:tblPr>
        <w:tblStyle w:val="Style_4"/>
        <w:tblInd w:type="dxa" w:w="108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093"/>
      </w:tblGrid>
      <w:tr>
        <w:tc>
          <w:tcPr>
            <w:tcW w:type="dxa" w:w="10093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  <w:vAlign w:val="center"/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"ЦЕНТРАЛЬНАЯ РАЙОННАЯ БОЛЬНИЦА СУРОВИКИНСКОГО МУНИЦИПАЛЬНОГО РАЙОНА", ВОЛГОГРАДСКАЯ ОБЛАСТЬ, ГОРОД СУРОВИКИНО</w:t>
            </w:r>
          </w:p>
        </w:tc>
      </w:tr>
    </w:tbl>
    <w:p w14:paraId="0E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Идентификационный код закупки: 262343000619034300100100940011920244.  </w:t>
      </w:r>
    </w:p>
    <w:p w14:paraId="0F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Извещение об осуществл</w:t>
      </w:r>
      <w:r>
        <w:t xml:space="preserve">ении закупки размещено 16.09.2026 14:26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Наименование объекта закупки: Поставка бензина автомобильного АИ 92</w:t>
      </w:r>
      <w:r>
        <w:t>.</w:t>
      </w:r>
    </w:p>
    <w:p w14:paraId="1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Начальная (максимальная) цена контракта, руб.: 1 099 515.20</w:t>
      </w:r>
    </w:p>
    <w:p w14:paraId="1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559"/>
        <w:gridCol w:w="3772"/>
        <w:gridCol w:w="2745"/>
      </w:tblGrid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spacing w:after="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spacing w:after="0" w:line="240" w:lineRule="auto"/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spacing w:after="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spacing w:after="0" w:line="240" w:lineRule="auto"/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spacing w:after="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37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spacing w:after="0" w:line="240" w:lineRule="auto"/>
              <w:ind/>
              <w:jc w:val="left"/>
            </w:pPr>
            <w:r>
              <w:t>Комягина Елена Викторовна</w:t>
            </w:r>
          </w:p>
        </w:tc>
        <w:tc>
          <w:tcPr>
            <w:tcW w:type="dxa" w:w="27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F000000">
      <w:pPr>
        <w:widowControl w:val="0"/>
        <w:spacing w:after="0" w:before="60" w:line="240" w:lineRule="auto"/>
        <w:ind/>
      </w:pPr>
      <w:r>
        <w:t xml:space="preserve">Количество членов комиссии, присутствующих на заседании: 3. </w:t>
      </w:r>
      <w:r>
        <w:t>Кворум имеется. Комиссия правомочна.</w:t>
      </w:r>
    </w:p>
    <w:p w14:paraId="20000000">
      <w:pPr>
        <w:pStyle w:val="Style_3"/>
        <w:numPr>
          <w:ilvl w:val="0"/>
          <w:numId w:val="1"/>
        </w:numPr>
        <w:spacing w:after="0" w:before="60" w:line="240" w:lineRule="auto"/>
        <w:ind/>
      </w:pPr>
      <w: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Style_4"/>
        <w:tblInd w:type="dxa" w:w="-5"/>
        <w:tblLayout w:type="fixed"/>
      </w:tblPr>
      <w:tblGrid>
        <w:gridCol w:w="1289"/>
        <w:gridCol w:w="1357"/>
        <w:gridCol w:w="1386"/>
        <w:gridCol w:w="2395"/>
        <w:gridCol w:w="1512"/>
        <w:gridCol w:w="1133"/>
        <w:gridCol w:w="1133"/>
      </w:tblGrid>
      <w:tr>
        <w:trPr>
          <w:trHeight w:hRule="atLeast" w:val="843"/>
        </w:trPr>
        <w:tc>
          <w:tcPr>
            <w:tcW w:type="dxa" w:w="1289"/>
            <w:vAlign w:val="center"/>
          </w:tcPr>
          <w:p w14:paraId="21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57"/>
            <w:vAlign w:val="center"/>
          </w:tcPr>
          <w:p w14:paraId="22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3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86"/>
            <w:vAlign w:val="center"/>
          </w:tcPr>
          <w:p w14:paraId="24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95"/>
            <w:vAlign w:val="center"/>
          </w:tcPr>
          <w:p w14:paraId="25000000">
            <w:pPr>
              <w:ind/>
              <w:jc w:val="center"/>
              <w:rPr>
                <w:b w:val="1"/>
                <w:sz w:val="22"/>
              </w:rPr>
            </w:pPr>
          </w:p>
          <w:p w14:paraId="26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512"/>
            <w:vAlign w:val="center"/>
          </w:tcPr>
          <w:p w14:paraId="27000000">
            <w:pPr>
              <w:ind/>
              <w:jc w:val="center"/>
              <w:rPr>
                <w:b w:val="1"/>
                <w:sz w:val="22"/>
              </w:rPr>
            </w:pPr>
          </w:p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33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33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2C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57"/>
            <w:vAlign w:val="center"/>
          </w:tcPr>
          <w:p w14:paraId="2D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22.09.2026 16:34:16 (MSK+00:00)</w:t>
            </w:r>
          </w:p>
        </w:tc>
        <w:tc>
          <w:tcPr>
            <w:tcW w:type="dxa" w:w="1386"/>
            <w:vAlign w:val="center"/>
          </w:tcPr>
          <w:p w14:paraId="2F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30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1 099 206.00</w:t>
            </w:r>
          </w:p>
        </w:tc>
        <w:tc>
          <w:tcPr>
            <w:tcW w:type="dxa" w:w="1133"/>
            <w:vAlign w:val="center"/>
          </w:tcPr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- 0.03 %</w:t>
            </w:r>
          </w:p>
        </w:tc>
        <w:tc>
          <w:tcPr>
            <w:tcW w:type="dxa" w:w="1133"/>
            <w:vAlign w:val="center"/>
          </w:tcPr>
          <w:p w14:paraId="33000000">
            <w:pPr>
              <w:spacing w:before="62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>
        <w:trPr>
          <w:trHeight w:hRule="atLeast" w:val="504"/>
        </w:trPr>
        <w:tc>
          <w:tcPr>
            <w:tcW w:type="dxa" w:w="1289"/>
            <w:vAlign w:val="center"/>
          </w:tcPr>
          <w:p w14:paraId="34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1357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22.09.2026 16:03:21 (MSK+00:00)</w:t>
            </w:r>
          </w:p>
        </w:tc>
        <w:tc>
          <w:tcPr>
            <w:tcW w:type="dxa" w:w="1386"/>
            <w:vAlign w:val="center"/>
          </w:tcPr>
          <w:p w14:paraId="37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95"/>
            <w:vAlign w:val="center"/>
          </w:tcPr>
          <w:p w14:paraId="38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512"/>
            <w:vAlign w:val="center"/>
          </w:tcPr>
          <w:p w14:paraId="3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1 099 515.20</w:t>
            </w:r>
          </w:p>
        </w:tc>
        <w:tc>
          <w:tcPr>
            <w:tcW w:type="dxa" w:w="1133"/>
            <w:vAlign w:val="center"/>
          </w:tcPr>
          <w:p w14:paraId="3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- 0.00 %</w:t>
            </w:r>
          </w:p>
        </w:tc>
        <w:tc>
          <w:tcPr>
            <w:tcW w:type="dxa" w:w="1133"/>
            <w:vAlign w:val="center"/>
          </w:tcPr>
          <w:p w14:paraId="3B000000">
            <w:pPr>
              <w:spacing w:before="62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3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 w:firstLine="0" w:left="0"/>
      </w:pPr>
      <w: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031"/>
        <w:gridCol w:w="5031"/>
      </w:tblGrid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D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E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Идентификационный номер заявки: 2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1000000">
            <w:pPr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2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3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4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5000000">
            <w:pPr>
              <w:ind/>
              <w:jc w:val="left"/>
            </w:pPr>
            <w:r>
              <w:t>Комягина Елена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6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7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8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9000000">
            <w:pPr>
              <w:ind/>
              <w:jc w:val="left"/>
            </w:pPr>
            <w:r>
              <w:t>Олейник Анна Вячеславовна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A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B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C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D000000">
            <w:pPr>
              <w:ind/>
              <w:jc w:val="left"/>
            </w:pPr>
            <w:r>
              <w:t>Комягина Елена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E000000">
            <w:pPr>
              <w:ind/>
              <w:jc w:val="left"/>
            </w:pPr>
            <w:r>
              <w:t>Соответствует</w:t>
            </w:r>
          </w:p>
        </w:tc>
      </w:tr>
    </w:tbl>
    <w:p w14:paraId="4F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Style w:val="Style_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555"/>
        <w:gridCol w:w="1701"/>
        <w:gridCol w:w="1983"/>
        <w:gridCol w:w="1701"/>
        <w:gridCol w:w="1559"/>
        <w:gridCol w:w="1702"/>
      </w:tblGrid>
      <w:tr>
        <w:tc>
          <w:tcPr>
            <w:tcW w:type="dxa" w:w="15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0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оператором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1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Идентификационный номер заявки, </w:t>
            </w:r>
            <w:r>
              <w:rPr>
                <w:b w:val="1"/>
              </w:rPr>
              <w:t>присвоенный оператором</w:t>
            </w:r>
          </w:p>
        </w:tc>
        <w:tc>
          <w:tcPr>
            <w:tcW w:type="dxa" w:w="1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2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3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Предложение о цене, руб.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4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Применить преференции по нац.режиму</w:t>
            </w: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5000000">
            <w:pPr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 xml:space="preserve">Предложение о цене с учётом преференций по </w:t>
            </w:r>
            <w:r>
              <w:rPr>
                <w:b w:val="1"/>
              </w:rPr>
              <w:t>нац.режиму</w:t>
            </w:r>
            <w:r>
              <w:rPr>
                <w:b w:val="1"/>
              </w:rPr>
              <w:t>, руб.</w:t>
            </w:r>
          </w:p>
        </w:tc>
      </w:tr>
      <w:tr>
        <w:tc>
          <w:tcPr>
            <w:tcW w:type="dxa" w:w="15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6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7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1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8000000">
            <w:pPr>
              <w:spacing w:after="0"/>
              <w:ind/>
              <w:jc w:val="left"/>
            </w:pPr>
            <w:r>
              <w:t>1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9000000">
            <w:pPr>
              <w:spacing w:after="0"/>
              <w:ind/>
              <w:jc w:val="center"/>
            </w:pPr>
            <w:r>
              <w:t>1 099 206.00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A000000">
            <w:pPr>
              <w:spacing w:after="0"/>
              <w:ind/>
              <w:jc w:val="left"/>
            </w:pPr>
            <w:r>
              <w:t>Установлен</w:t>
            </w: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B000000">
            <w:pPr>
              <w:spacing w:after="0"/>
              <w:ind/>
              <w:jc w:val="center"/>
            </w:pPr>
            <w:r>
              <w:t>1 099 206.00</w:t>
            </w:r>
          </w:p>
        </w:tc>
      </w:tr>
      <w:tr>
        <w:tc>
          <w:tcPr>
            <w:tcW w:type="dxa" w:w="15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C000000">
            <w:pPr>
              <w:spacing w:after="0"/>
              <w:ind/>
              <w:jc w:val="center"/>
            </w:pPr>
            <w:r>
              <w:t>2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D000000">
            <w:pPr>
              <w:spacing w:after="0"/>
              <w:ind/>
              <w:jc w:val="center"/>
            </w:pPr>
            <w:r>
              <w:t>1</w:t>
            </w:r>
          </w:p>
        </w:tc>
        <w:tc>
          <w:tcPr>
            <w:tcW w:type="dxa" w:w="198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E000000">
            <w:pPr>
              <w:spacing w:after="0"/>
              <w:ind/>
              <w:jc w:val="left"/>
            </w:pPr>
            <w:r>
              <w:t>2</w:t>
            </w:r>
          </w:p>
        </w:tc>
        <w:tc>
          <w:tcPr>
            <w:tcW w:type="dxa" w:w="17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F000000">
            <w:pPr>
              <w:spacing w:after="0"/>
              <w:ind/>
              <w:jc w:val="center"/>
            </w:pPr>
            <w:r>
              <w:t>1 099 515.20</w:t>
            </w:r>
          </w:p>
        </w:tc>
        <w:tc>
          <w:tcPr>
            <w:tcW w:type="dxa" w:w="15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0000000">
            <w:pPr>
              <w:spacing w:after="0"/>
              <w:ind/>
              <w:jc w:val="left"/>
            </w:pPr>
            <w:r>
              <w:t>Установлен</w:t>
            </w:r>
          </w:p>
        </w:tc>
        <w:tc>
          <w:tcPr>
            <w:tcW w:type="dxa" w:w="17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1000000">
            <w:pPr>
              <w:spacing w:after="0"/>
              <w:ind/>
              <w:jc w:val="center"/>
            </w:pPr>
            <w:r>
              <w:t>1 099 515.20</w:t>
            </w:r>
          </w:p>
        </w:tc>
      </w:tr>
    </w:tbl>
    <w:p w14:paraId="6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</w:pPr>
      <w: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  <w:bookmarkEnd w:id="1"/>
    </w:p>
    <w:p w14:paraId="63000000">
      <w:pPr>
        <w:keepNext w:val="1"/>
        <w:widowControl w:val="0"/>
        <w:spacing w:after="0" w:before="60" w:line="240" w:lineRule="auto"/>
        <w:ind/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10:45:38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"ЦЕНТРАЛЬНАЯ РАЙОННАЯ БОЛЬНИЦА СУРОВИКИНСКОГО МУНИЦИПАЛЬНОГО РАЙОНА",ВОЛГОГРАДСКАЯ ОБЛАСТЬ,ГОРОД СУРОВИКИНО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Комягина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3A:E2:0A:0D:B4:22:76:69:70:52:04:71:C0:E8:42:AF, действителен с 07.11.2025 11:10:38 по 31.01.2027 11:10:38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11:09:09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11:50:30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12:35:31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57" w:left="357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toc 2"/>
    <w:basedOn w:val="Style_5"/>
    <w:next w:val="Style_5"/>
    <w:link w:val="Style_6_ch"/>
    <w:uiPriority w:val="39"/>
    <w:pPr>
      <w:spacing w:after="57"/>
      <w:ind w:firstLine="0" w:left="283"/>
    </w:pPr>
  </w:style>
  <w:style w:styleId="Style_6_ch" w:type="character">
    <w:name w:val="toc 2"/>
    <w:basedOn w:val="Style_5_ch"/>
    <w:link w:val="Style_6"/>
  </w:style>
  <w:style w:styleId="Style_7" w:type="paragraph">
    <w:name w:val="toc 4"/>
    <w:basedOn w:val="Style_5"/>
    <w:next w:val="Style_5"/>
    <w:link w:val="Style_7_ch"/>
    <w:uiPriority w:val="39"/>
    <w:pPr>
      <w:spacing w:after="57"/>
      <w:ind w:firstLine="0" w:left="850"/>
    </w:pPr>
  </w:style>
  <w:style w:styleId="Style_7_ch" w:type="character">
    <w:name w:val="toc 4"/>
    <w:basedOn w:val="Style_5_ch"/>
    <w:link w:val="Style_7"/>
  </w:style>
  <w:style w:styleId="Style_8" w:type="paragraph">
    <w:name w:val="heading 7"/>
    <w:basedOn w:val="Style_5"/>
    <w:next w:val="Style_5"/>
    <w:link w:val="Style_8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8_ch" w:type="character">
    <w:name w:val="heading 7"/>
    <w:basedOn w:val="Style_5_ch"/>
    <w:link w:val="Style_8"/>
    <w:rPr>
      <w:rFonts w:ascii="Arial" w:hAnsi="Arial"/>
      <w:b w:val="1"/>
      <w:i w:val="1"/>
    </w:rPr>
  </w:style>
  <w:style w:styleId="Style_9" w:type="paragraph">
    <w:name w:val="toc 6"/>
    <w:basedOn w:val="Style_5"/>
    <w:next w:val="Style_5"/>
    <w:link w:val="Style_9_ch"/>
    <w:uiPriority w:val="39"/>
    <w:pPr>
      <w:spacing w:after="57"/>
      <w:ind w:firstLine="0" w:left="1417"/>
    </w:pPr>
  </w:style>
  <w:style w:styleId="Style_9_ch" w:type="character">
    <w:name w:val="toc 6"/>
    <w:basedOn w:val="Style_5_ch"/>
    <w:link w:val="Style_9"/>
  </w:style>
  <w:style w:styleId="Style_10" w:type="paragraph">
    <w:name w:val="toc 7"/>
    <w:basedOn w:val="Style_5"/>
    <w:next w:val="Style_5"/>
    <w:link w:val="Style_10_ch"/>
    <w:uiPriority w:val="39"/>
    <w:pPr>
      <w:spacing w:after="57"/>
      <w:ind w:firstLine="0" w:left="1701"/>
    </w:pPr>
  </w:style>
  <w:style w:styleId="Style_10_ch" w:type="character">
    <w:name w:val="toc 7"/>
    <w:basedOn w:val="Style_5_ch"/>
    <w:link w:val="Style_10"/>
  </w:style>
  <w:style w:styleId="Style_11" w:type="paragraph">
    <w:name w:val="No Spacing"/>
    <w:link w:val="Style_11_ch"/>
    <w:pPr>
      <w:spacing w:after="0" w:line="240" w:lineRule="auto"/>
      <w:ind/>
    </w:pPr>
    <w:rPr>
      <w:rFonts w:ascii="Calibri" w:hAnsi="Calibri"/>
    </w:rPr>
  </w:style>
  <w:style w:styleId="Style_11_ch" w:type="character">
    <w:name w:val="No Spacing"/>
    <w:link w:val="Style_11"/>
    <w:rPr>
      <w:rFonts w:ascii="Calibri" w:hAnsi="Calibri"/>
    </w:rPr>
  </w:style>
  <w:style w:styleId="Style_12" w:type="paragraph">
    <w:name w:val="TOC Heading"/>
    <w:link w:val="Style_12_ch"/>
  </w:style>
  <w:style w:styleId="Style_12_ch" w:type="character">
    <w:name w:val="TOC Heading"/>
    <w:link w:val="Style_12"/>
  </w:style>
  <w:style w:styleId="Style_13" w:type="paragraph">
    <w:name w:val="heading 3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3_ch" w:type="character">
    <w:name w:val="heading 3"/>
    <w:basedOn w:val="Style_5_ch"/>
    <w:link w:val="Style_13"/>
    <w:rPr>
      <w:rFonts w:ascii="Arial" w:hAnsi="Arial"/>
      <w:sz w:val="30"/>
    </w:rPr>
  </w:style>
  <w:style w:styleId="Style_14" w:type="paragraph">
    <w:name w:val="heading 9"/>
    <w:basedOn w:val="Style_5"/>
    <w:next w:val="Style_5"/>
    <w:link w:val="Style_14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4_ch" w:type="character">
    <w:name w:val="heading 9"/>
    <w:basedOn w:val="Style_5_ch"/>
    <w:link w:val="Style_14"/>
    <w:rPr>
      <w:rFonts w:ascii="Arial" w:hAnsi="Arial"/>
      <w:i w:val="1"/>
      <w:sz w:val="21"/>
    </w:rPr>
  </w:style>
  <w:style w:styleId="Style_15" w:type="paragraph">
    <w:name w:val="Intense Quote"/>
    <w:basedOn w:val="Style_5"/>
    <w:next w:val="Style_5"/>
    <w:link w:val="Style_15_ch"/>
    <w:pPr>
      <w:ind w:firstLine="0" w:left="720" w:right="720"/>
    </w:pPr>
    <w:rPr>
      <w:i w:val="1"/>
    </w:rPr>
  </w:style>
  <w:style w:styleId="Style_15_ch" w:type="character">
    <w:name w:val="Intense Quote"/>
    <w:basedOn w:val="Style_5_ch"/>
    <w:link w:val="Style_15"/>
    <w:rPr>
      <w:i w:val="1"/>
    </w:rPr>
  </w:style>
  <w:style w:styleId="Style_16" w:type="paragraph">
    <w:name w:val="Caption"/>
    <w:basedOn w:val="Style_5"/>
    <w:next w:val="Style_5"/>
    <w:link w:val="Style_16_ch"/>
    <w:rPr>
      <w:b w:val="1"/>
      <w:color w:themeColor="accent1" w:val="4F81BD"/>
      <w:sz w:val="18"/>
    </w:rPr>
  </w:style>
  <w:style w:styleId="Style_16_ch" w:type="character">
    <w:name w:val="Caption"/>
    <w:basedOn w:val="Style_5_ch"/>
    <w:link w:val="Style_16"/>
    <w:rPr>
      <w:b w:val="1"/>
      <w:color w:themeColor="accent1" w:val="4F81BD"/>
      <w:sz w:val="18"/>
    </w:rPr>
  </w:style>
  <w:style w:styleId="Style_17" w:type="paragraph">
    <w:name w:val="toc 3"/>
    <w:basedOn w:val="Style_5"/>
    <w:next w:val="Style_5"/>
    <w:link w:val="Style_17_ch"/>
    <w:uiPriority w:val="39"/>
    <w:pPr>
      <w:spacing w:after="57"/>
      <w:ind w:firstLine="0" w:left="567"/>
    </w:pPr>
  </w:style>
  <w:style w:styleId="Style_17_ch" w:type="character">
    <w:name w:val="toc 3"/>
    <w:basedOn w:val="Style_5_ch"/>
    <w:link w:val="Style_17"/>
  </w:style>
  <w:style w:styleId="Style_18" w:type="paragraph">
    <w:name w:val="Footer"/>
    <w:basedOn w:val="Style_5"/>
    <w:link w:val="Style_1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18_ch" w:type="character">
    <w:name w:val="Footer"/>
    <w:basedOn w:val="Style_5_ch"/>
    <w:link w:val="Style_18"/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heading 5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0_ch" w:type="character">
    <w:name w:val="heading 5"/>
    <w:basedOn w:val="Style_5_ch"/>
    <w:link w:val="Style_20"/>
    <w:rPr>
      <w:rFonts w:ascii="Arial" w:hAnsi="Arial"/>
      <w:b w:val="1"/>
      <w:sz w:val="24"/>
    </w:rPr>
  </w:style>
  <w:style w:styleId="Style_21" w:type="paragraph">
    <w:name w:val="heading 1"/>
    <w:basedOn w:val="Style_5"/>
    <w:next w:val="Style_5"/>
    <w:link w:val="Style_21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1_ch" w:type="character">
    <w:name w:val="heading 1"/>
    <w:basedOn w:val="Style_5_ch"/>
    <w:link w:val="Style_21"/>
    <w:rPr>
      <w:rFonts w:ascii="Arial" w:hAnsi="Arial"/>
      <w:sz w:val="40"/>
    </w:rPr>
  </w:style>
  <w:style w:styleId="Style_22" w:type="paragraph">
    <w:name w:val="Hyperlink"/>
    <w:link w:val="Style_22_ch"/>
    <w:rPr>
      <w:color w:themeColor="hyperlink" w:val="0000FF"/>
      <w:u w:val="single"/>
    </w:rPr>
  </w:style>
  <w:style w:styleId="Style_22_ch" w:type="character">
    <w:name w:val="Hyperlink"/>
    <w:link w:val="Style_22"/>
    <w:rPr>
      <w:color w:themeColor="hyperlink" w:val="0000FF"/>
      <w:u w:val="single"/>
    </w:rPr>
  </w:style>
  <w:style w:styleId="Style_23" w:type="paragraph">
    <w:name w:val="Footnote"/>
    <w:basedOn w:val="Style_5"/>
    <w:link w:val="Style_23_ch"/>
    <w:pPr>
      <w:spacing w:after="40" w:line="240" w:lineRule="auto"/>
      <w:ind/>
    </w:pPr>
    <w:rPr>
      <w:sz w:val="18"/>
    </w:rPr>
  </w:style>
  <w:style w:styleId="Style_23_ch" w:type="character">
    <w:name w:val="Footnote"/>
    <w:basedOn w:val="Style_5_ch"/>
    <w:link w:val="Style_23"/>
    <w:rPr>
      <w:sz w:val="18"/>
    </w:rPr>
  </w:style>
  <w:style w:styleId="Style_24" w:type="paragraph">
    <w:name w:val="heading 8"/>
    <w:basedOn w:val="Style_5"/>
    <w:next w:val="Style_5"/>
    <w:link w:val="Style_24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4_ch" w:type="character">
    <w:name w:val="heading 8"/>
    <w:basedOn w:val="Style_5_ch"/>
    <w:link w:val="Style_24"/>
    <w:rPr>
      <w:rFonts w:ascii="Arial" w:hAnsi="Arial"/>
      <w:i w:val="1"/>
    </w:rPr>
  </w:style>
  <w:style w:styleId="Style_25" w:type="paragraph">
    <w:name w:val="toc 1"/>
    <w:basedOn w:val="Style_5"/>
    <w:next w:val="Style_5"/>
    <w:link w:val="Style_25_ch"/>
    <w:uiPriority w:val="39"/>
    <w:pPr>
      <w:spacing w:after="57"/>
      <w:ind/>
    </w:pPr>
  </w:style>
  <w:style w:styleId="Style_25_ch" w:type="character">
    <w:name w:val="toc 1"/>
    <w:basedOn w:val="Style_5_ch"/>
    <w:link w:val="Style_25"/>
  </w:style>
  <w:style w:styleId="Style_26" w:type="paragraph">
    <w:name w:val="footnote reference"/>
    <w:basedOn w:val="Style_19"/>
    <w:link w:val="Style_26_ch"/>
    <w:rPr>
      <w:vertAlign w:val="superscript"/>
    </w:rPr>
  </w:style>
  <w:style w:styleId="Style_26_ch" w:type="character">
    <w:name w:val="footnote reference"/>
    <w:basedOn w:val="Style_19_ch"/>
    <w:link w:val="Style_26"/>
    <w:rPr>
      <w:vertAlign w:val="superscript"/>
    </w:rPr>
  </w:style>
  <w:style w:styleId="Style_27" w:type="paragraph">
    <w:name w:val="table of figures"/>
    <w:basedOn w:val="Style_5"/>
    <w:next w:val="Style_5"/>
    <w:link w:val="Style_27_ch"/>
    <w:pPr>
      <w:spacing w:after="0"/>
      <w:ind/>
    </w:pPr>
  </w:style>
  <w:style w:styleId="Style_27_ch" w:type="character">
    <w:name w:val="table of figures"/>
    <w:basedOn w:val="Style_5_ch"/>
    <w:link w:val="Style_27"/>
  </w:style>
  <w:style w:styleId="Style_28" w:type="paragraph">
    <w:name w:val="Header and Footer"/>
    <w:link w:val="Style_28_ch"/>
    <w:pPr>
      <w:spacing w:line="240" w:lineRule="auto"/>
      <w:ind/>
      <w:jc w:val="both"/>
    </w:pPr>
    <w:rPr>
      <w:rFonts w:ascii="XO Thames" w:hAnsi="XO Thames"/>
      <w:sz w:val="20"/>
    </w:rPr>
  </w:style>
  <w:style w:styleId="Style_28_ch" w:type="character">
    <w:name w:val="Header and Footer"/>
    <w:link w:val="Style_28"/>
    <w:rPr>
      <w:rFonts w:ascii="XO Thames" w:hAnsi="XO Thames"/>
      <w:sz w:val="20"/>
    </w:rPr>
  </w:style>
  <w:style w:styleId="Style_29" w:type="paragraph">
    <w:name w:val="toc 9"/>
    <w:basedOn w:val="Style_5"/>
    <w:next w:val="Style_5"/>
    <w:link w:val="Style_29_ch"/>
    <w:uiPriority w:val="39"/>
    <w:pPr>
      <w:spacing w:after="57"/>
      <w:ind w:firstLine="0" w:left="2268"/>
    </w:pPr>
  </w:style>
  <w:style w:styleId="Style_29_ch" w:type="character">
    <w:name w:val="toc 9"/>
    <w:basedOn w:val="Style_5_ch"/>
    <w:link w:val="Style_29"/>
  </w:style>
  <w:style w:styleId="Style_30" w:type="paragraph">
    <w:name w:val="Footer Char"/>
    <w:basedOn w:val="Style_19"/>
    <w:link w:val="Style_30_ch"/>
  </w:style>
  <w:style w:styleId="Style_30_ch" w:type="character">
    <w:name w:val="Footer Char"/>
    <w:basedOn w:val="Style_19_ch"/>
    <w:link w:val="Style_30"/>
  </w:style>
  <w:style w:styleId="Style_31" w:type="paragraph">
    <w:name w:val="endnote reference"/>
    <w:basedOn w:val="Style_19"/>
    <w:link w:val="Style_31_ch"/>
    <w:rPr>
      <w:vertAlign w:val="superscript"/>
    </w:rPr>
  </w:style>
  <w:style w:styleId="Style_31_ch" w:type="character">
    <w:name w:val="endnote reference"/>
    <w:basedOn w:val="Style_19_ch"/>
    <w:link w:val="Style_31"/>
    <w:rPr>
      <w:vertAlign w:val="superscript"/>
    </w:rPr>
  </w:style>
  <w:style w:styleId="Style_32" w:type="paragraph">
    <w:name w:val="toc 8"/>
    <w:basedOn w:val="Style_5"/>
    <w:next w:val="Style_5"/>
    <w:link w:val="Style_32_ch"/>
    <w:uiPriority w:val="39"/>
    <w:pPr>
      <w:spacing w:after="57"/>
      <w:ind w:firstLine="0" w:left="1984"/>
    </w:pPr>
  </w:style>
  <w:style w:styleId="Style_32_ch" w:type="character">
    <w:name w:val="toc 8"/>
    <w:basedOn w:val="Style_5_ch"/>
    <w:link w:val="Style_32"/>
  </w:style>
  <w:style w:styleId="Style_33" w:type="paragraph">
    <w:name w:val="endnote text"/>
    <w:basedOn w:val="Style_5"/>
    <w:link w:val="Style_33_ch"/>
    <w:pPr>
      <w:spacing w:after="0" w:line="240" w:lineRule="auto"/>
      <w:ind/>
    </w:pPr>
    <w:rPr>
      <w:sz w:val="20"/>
    </w:rPr>
  </w:style>
  <w:style w:styleId="Style_33_ch" w:type="character">
    <w:name w:val="endnote text"/>
    <w:basedOn w:val="Style_5_ch"/>
    <w:link w:val="Style_33"/>
    <w:rPr>
      <w:sz w:val="20"/>
    </w:rPr>
  </w:style>
  <w:style w:styleId="Style_34" w:type="paragraph">
    <w:name w:val="toc 5"/>
    <w:basedOn w:val="Style_5"/>
    <w:next w:val="Style_5"/>
    <w:link w:val="Style_34_ch"/>
    <w:uiPriority w:val="39"/>
    <w:pPr>
      <w:spacing w:after="57"/>
      <w:ind w:firstLine="0" w:left="1134"/>
    </w:pPr>
  </w:style>
  <w:style w:styleId="Style_34_ch" w:type="character">
    <w:name w:val="toc 5"/>
    <w:basedOn w:val="Style_5_ch"/>
    <w:link w:val="Style_34"/>
  </w:style>
  <w:style w:styleId="Style_35" w:type="paragraph">
    <w:name w:val="Header"/>
    <w:basedOn w:val="Style_5"/>
    <w:link w:val="Style_35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5_ch" w:type="character">
    <w:name w:val="Header"/>
    <w:basedOn w:val="Style_5_ch"/>
    <w:link w:val="Style_35"/>
  </w:style>
  <w:style w:styleId="Style_36" w:type="paragraph">
    <w:name w:val="Subtitle"/>
    <w:basedOn w:val="Style_5"/>
    <w:next w:val="Style_5"/>
    <w:link w:val="Style_36_ch"/>
    <w:uiPriority w:val="11"/>
    <w:qFormat/>
    <w:pPr>
      <w:spacing w:before="200"/>
      <w:ind/>
    </w:pPr>
    <w:rPr>
      <w:sz w:val="24"/>
    </w:rPr>
  </w:style>
  <w:style w:styleId="Style_36_ch" w:type="character">
    <w:name w:val="Subtitle"/>
    <w:basedOn w:val="Style_5_ch"/>
    <w:link w:val="Style_36"/>
    <w:rPr>
      <w:sz w:val="24"/>
    </w:rPr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37" w:type="paragraph">
    <w:name w:val="Title"/>
    <w:basedOn w:val="Style_5"/>
    <w:next w:val="Style_5"/>
    <w:link w:val="Style_37_ch"/>
    <w:uiPriority w:val="10"/>
    <w:qFormat/>
    <w:pPr>
      <w:spacing w:before="300"/>
      <w:ind/>
      <w:contextualSpacing w:val="1"/>
    </w:pPr>
    <w:rPr>
      <w:sz w:val="48"/>
    </w:rPr>
  </w:style>
  <w:style w:styleId="Style_37_ch" w:type="character">
    <w:name w:val="Title"/>
    <w:basedOn w:val="Style_5_ch"/>
    <w:link w:val="Style_37"/>
    <w:rPr>
      <w:sz w:val="48"/>
    </w:rPr>
  </w:style>
  <w:style w:styleId="Style_38" w:type="paragraph">
    <w:name w:val="heading 4"/>
    <w:basedOn w:val="Style_5"/>
    <w:next w:val="Style_5"/>
    <w:link w:val="Style_38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8_ch" w:type="character">
    <w:name w:val="heading 4"/>
    <w:basedOn w:val="Style_5_ch"/>
    <w:link w:val="Style_38"/>
    <w:rPr>
      <w:rFonts w:ascii="Arial" w:hAnsi="Arial"/>
      <w:b w:val="1"/>
      <w:sz w:val="26"/>
    </w:rPr>
  </w:style>
  <w:style w:styleId="Style_39" w:type="paragraph">
    <w:name w:val="Quote"/>
    <w:basedOn w:val="Style_5"/>
    <w:next w:val="Style_5"/>
    <w:link w:val="Style_39_ch"/>
    <w:pPr>
      <w:ind w:firstLine="0" w:left="720" w:right="720"/>
    </w:pPr>
    <w:rPr>
      <w:i w:val="1"/>
    </w:rPr>
  </w:style>
  <w:style w:styleId="Style_39_ch" w:type="character">
    <w:name w:val="Quote"/>
    <w:basedOn w:val="Style_5_ch"/>
    <w:link w:val="Style_39"/>
    <w:rPr>
      <w:i w:val="1"/>
    </w:rPr>
  </w:style>
  <w:style w:styleId="Style_3" w:type="paragraph">
    <w:name w:val="List Paragraph"/>
    <w:basedOn w:val="Style_5"/>
    <w:link w:val="Style_3_ch"/>
    <w:pPr>
      <w:ind w:firstLine="0" w:left="720"/>
      <w:contextualSpacing w:val="1"/>
    </w:pPr>
  </w:style>
  <w:style w:styleId="Style_3_ch" w:type="character">
    <w:name w:val="List Paragraph"/>
    <w:basedOn w:val="Style_5_ch"/>
    <w:link w:val="Style_3"/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43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44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45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46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47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48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49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50" w:type="table">
    <w:name w:val="List Table 1 Light - Accent 1"/>
    <w:basedOn w:val="Style_1"/>
    <w:pPr>
      <w:spacing w:after="0" w:line="240" w:lineRule="auto"/>
      <w:ind/>
    </w:pPr>
  </w:style>
  <w:style w:styleId="Style_51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52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3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54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55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56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57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58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59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60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61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2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63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64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65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66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67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68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69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70" w:type="table">
    <w:name w:val="List Table 1 Light"/>
    <w:basedOn w:val="Style_1"/>
    <w:pPr>
      <w:spacing w:after="0" w:line="240" w:lineRule="auto"/>
      <w:ind/>
    </w:pPr>
  </w:style>
  <w:style w:styleId="Style_71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72" w:type="table">
    <w:name w:val="Plain Table 4"/>
    <w:basedOn w:val="Style_1"/>
    <w:pPr>
      <w:spacing w:after="0" w:line="240" w:lineRule="auto"/>
      <w:ind/>
    </w:pPr>
  </w:style>
  <w:style w:styleId="Style_73" w:type="table">
    <w:name w:val="List Table 1 Light - Accent 3"/>
    <w:basedOn w:val="Style_1"/>
    <w:pPr>
      <w:spacing w:after="0" w:line="240" w:lineRule="auto"/>
      <w:ind/>
    </w:pPr>
  </w:style>
  <w:style w:styleId="Style_74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75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76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77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78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79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80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81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82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83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84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5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86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87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88" w:type="table">
    <w:name w:val="List Table 1 Light - Accent 5"/>
    <w:basedOn w:val="Style_1"/>
    <w:pPr>
      <w:spacing w:after="0" w:line="240" w:lineRule="auto"/>
      <w:ind/>
    </w:pPr>
  </w:style>
  <w:style w:styleId="Style_89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90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1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92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93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94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5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96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97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98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99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00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01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02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03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04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05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6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07" w:type="table">
    <w:name w:val="List Table 1 Light - Accent 6"/>
    <w:basedOn w:val="Style_1"/>
    <w:pPr>
      <w:spacing w:after="0" w:line="240" w:lineRule="auto"/>
      <w:ind/>
    </w:pPr>
  </w:style>
  <w:style w:styleId="Style_108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09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10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1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2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13" w:type="table">
    <w:name w:val="List Table 1 Light - Accent 4"/>
    <w:basedOn w:val="Style_1"/>
    <w:pPr>
      <w:spacing w:after="0" w:line="240" w:lineRule="auto"/>
      <w:ind/>
    </w:pPr>
  </w:style>
  <w:style w:styleId="Style_114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15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16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7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8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19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0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21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22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23" w:type="table">
    <w:name w:val="Plain Table 5"/>
    <w:basedOn w:val="Style_1"/>
    <w:pPr>
      <w:spacing w:after="0" w:line="240" w:lineRule="auto"/>
      <w:ind/>
    </w:pPr>
  </w:style>
  <w:style w:styleId="Style_124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25" w:type="table">
    <w:name w:val="Plain Table 3"/>
    <w:basedOn w:val="Style_1"/>
    <w:pPr>
      <w:spacing w:after="0" w:line="240" w:lineRule="auto"/>
      <w:ind/>
    </w:pPr>
  </w:style>
  <w:style w:styleId="Style_126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27" w:type="table">
    <w:name w:val="List Table 1 Light - Accent 2"/>
    <w:basedOn w:val="Style_1"/>
    <w:pPr>
      <w:spacing w:after="0" w:line="240" w:lineRule="auto"/>
      <w:ind/>
    </w:pPr>
  </w:style>
  <w:style w:styleId="Style_128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29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30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31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2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33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34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35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36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37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3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39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40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1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4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43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4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5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6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47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48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49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0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51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52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53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4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55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56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57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58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59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60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61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62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4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63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64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5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66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2026-09-25T07:45:10Z</dcterms:modified>
</cp:coreProperties>
</file>