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(0848300049026000377)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08.05.2026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9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0848300049026000377-1-1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Московская обл, Орехово-Зуево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59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Уполномоченное учреждение МУНИЦИПАЛЬНОЕ КАЗЕННОЕ УЧРЕЖДЕНИЕ "УПРАВЛЕНИЕ ЦЕНТРАЛИЗАЦИИ ЗАКУПОК ОРЕХОВО-ЗУЕВСКОГО ГОРОДСКОГО ОКРУГА".</w:t>
      </w:r>
      <w:r>
        <w:rPr>
          <w:rFonts w:eastAsia="Times New Roman"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0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БЮДЖЕТНОЕ УЧРЕЖДЕНИЕ "ЛИКИНО-ДУЛЕВСКИЙ КОМБИНАТ БЛАГОУСТРОЙСТВА" ОРЕХОВО-ЗУЕВСКОГО ГОРОДСКОГО ОКРУГА МОСКОВСКОЙ ОБЛАСТИ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263503405112250340100102260012030244.</w:t>
      </w:r>
      <w:r>
        <w:rPr>
          <w:lang w:val="en-US"/>
        </w:rPr>
        <w:t xml:space="preserve"> 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Извещение об осуществл</w:t>
      </w:r>
      <w:r>
        <w:t xml:space="preserve">ении закупки размещено 22.04.2026 09:13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лакокрасочных покрытий</w:t>
      </w:r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720 070.00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директор МКУ «Управление централизации закупок Орехово-Зуевского городского округа»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Борданова Нелли Вячеславовна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заместитель директора МКУ «Управление централизации закупок Орехово-Зуевского городского округа»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Анисимова Татьяна Александровна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начальник отдела закупок МБУ "Ликино-Дулевский КБ"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Михайлова Дарья Вадимовна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0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8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05.05.2026 23:30:22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199 990.00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- 72.23 %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05.05.2026 17:21:53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221 576.29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- 69.23 %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27.04.2026 17:52:38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234 000.00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- 67.50 %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30.04.2026 22:38:01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298 800.00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- 58.50 %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4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05.05.2026 14:40:03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337 000.00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- 53.20 %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5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7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05.05.2026 22:19:56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352 352.00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- 51.07 %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6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7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28.04.2026 17:40:49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406 750.00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- 43.51 %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7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ind w:left="0" w:firstLine="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8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Борданова Нелли Вячеславовна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Анисимова Татьяна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Михайлова Дарья Вадимовна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6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Борданова Нелли Вячеславовна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Анисимова Татьяна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Михайлова Дарья Вадимовна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Борданова Нелли Вячеславовна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Анисимова Татьяна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Михайлова Дарья Вадимовна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Борданова Нелли Вячеславовна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Анисимова Татьяна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Михайлова Дарья Вадимовна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5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Борданова Нелли Вячеславовна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Анисимова Татьяна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Михайлова Дарья Вадимовна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7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Борданова Нелли Вячеславовна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Анисимова Татьяна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Михайлова Дарья Вадимовна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Борданова Нелли Вячеславовна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Анисимова Татьяна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Михайлова Дарья Вадимовна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заявкам на участие в электронном запросе котировок, которые не отклонены по основаниям, предусмотренным пунктами 1 - 8 части 12 статьи 48 Федерального закона №44-ФЗ, порядковых номеров:</w:t>
      </w:r>
      <w:r>
        <w:rPr>
          <w:rFonts w:eastAsia="Times New Roman"/>
          <w:lang w:eastAsia="ru-RU"/>
        </w:rPr>
      </w:r>
      <w:r/>
    </w:p>
    <w:tbl>
      <w:tblPr>
        <w:tblW w:w="10128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560"/>
        <w:gridCol w:w="1701"/>
        <w:gridCol w:w="4523"/>
        <w:gridCol w:w="2344"/>
      </w:tblGrid>
      <w:tr>
        <w:trPr>
          <w:trHeight w:val="915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7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</w:t>
            </w:r>
            <w:r>
              <w:rPr>
                <w:b/>
              </w:rPr>
            </w:r>
            <w:r/>
          </w:p>
        </w:tc>
      </w:tr>
      <w:tr>
        <w:trPr>
          <w:trHeight w:val="78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val="en-US"/>
              </w:rPr>
            </w:pPr>
            <w:r>
              <w:t xml:space="preserve">1</w:t>
            </w:r>
            <w:r>
              <w:rPr>
                <w:lang w:val="en-US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8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7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iCs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199 990.00</w:t>
            </w:r>
            <w:r/>
          </w:p>
        </w:tc>
      </w:tr>
      <w:tr>
        <w:trPr>
          <w:trHeight w:val="78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val="en-US"/>
              </w:rPr>
            </w:pPr>
            <w:r>
              <w:t xml:space="preserve">2</w:t>
            </w:r>
            <w:r>
              <w:rPr>
                <w:lang w:val="en-US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6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7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iCs/>
              </w:rPr>
              <w:t xml:space="preserve">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221 576.29</w:t>
            </w:r>
            <w:r/>
          </w:p>
        </w:tc>
      </w:tr>
      <w:tr>
        <w:trPr>
          <w:trHeight w:val="78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val="en-US"/>
              </w:rPr>
            </w:pPr>
            <w:r>
              <w:t xml:space="preserve">3</w:t>
            </w:r>
            <w:r>
              <w:rPr>
                <w:lang w:val="en-US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7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iCs/>
              </w:rPr>
              <w:t xml:space="preserve">3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234 000.00</w:t>
            </w:r>
            <w:r/>
          </w:p>
        </w:tc>
      </w:tr>
      <w:tr>
        <w:trPr>
          <w:trHeight w:val="78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val="en-US"/>
              </w:rPr>
            </w:pPr>
            <w:r>
              <w:t xml:space="preserve">4</w:t>
            </w:r>
            <w:r>
              <w:rPr>
                <w:lang w:val="en-US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4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7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iCs/>
              </w:rPr>
              <w:t xml:space="preserve">4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298 800.00</w:t>
            </w:r>
            <w:r/>
          </w:p>
        </w:tc>
      </w:tr>
      <w:tr>
        <w:trPr>
          <w:trHeight w:val="78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val="en-US"/>
              </w:rPr>
            </w:pPr>
            <w:r>
              <w:t xml:space="preserve">5</w:t>
            </w:r>
            <w:r>
              <w:rPr>
                <w:lang w:val="en-US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5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7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iCs/>
              </w:rPr>
              <w:t xml:space="preserve">5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337 000.00</w:t>
            </w:r>
            <w:r/>
          </w:p>
        </w:tc>
      </w:tr>
      <w:tr>
        <w:trPr>
          <w:trHeight w:val="78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val="en-US"/>
              </w:rPr>
            </w:pPr>
            <w:r>
              <w:t xml:space="preserve">6</w:t>
            </w:r>
            <w:r>
              <w:rPr>
                <w:lang w:val="en-US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7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7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iCs/>
              </w:rPr>
              <w:t xml:space="preserve">6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352 352.00</w:t>
            </w:r>
            <w:r/>
          </w:p>
        </w:tc>
      </w:tr>
      <w:tr>
        <w:trPr>
          <w:trHeight w:val="78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val="en-US"/>
              </w:rPr>
            </w:pPr>
            <w:r>
              <w:t xml:space="preserve">7</w:t>
            </w:r>
            <w:r>
              <w:rPr>
                <w:lang w:val="en-US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7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iCs/>
              </w:rPr>
              <w:t xml:space="preserve">7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406 750.00</w:t>
            </w:r>
            <w:r/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БЮДЖЕТНОЕ УЧРЕЖДЕНИЕ "ЛИКИНО-ДУЛЕВСКИЙ КОМБИНАТ БЛАГОУСТРОЙСТВА" ОРЕХОВО-ЗУЕВСКОГО ГОРОДСКОГО ОКРУГА МОСКОВСКОЙ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Михайлова Дарья Вадимовна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00:DC:0C:9A:5A:E2:2C:6B:B8:33:A5:27:76:BD:81:17:1C, действителен с 26.02.2026 08:16:47 по 22.05.2027 08:16:47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08.05.2026 08:49:19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"УПРАВЛЕНИЕ ЦЕНТРАЛИЗАЦИИ ЗАКУПОК ОРЕХОВО-ЗУЕВСКОГО ГОРОДСКОГО ОКРУГА"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Борданова Нелли Вячеславовна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00:B5:F1:0E:38:42:D7:96:82:A5:AD:30:52:17:A1:86:3B, действителен с 13.03.2025 07:17:22 по 06.06.2026 07:17:22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08.05.2026 09:34:29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"УПРАВЛЕНИЕ ЦЕНТРАЛИЗАЦИИ ЗАКУПОК ОРЕХОВО-ЗУЕВСКОГО ГОРОДСКОГО ОКРУГА"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Анисимова Татьяна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00:EB:2C:BE:DD:98:95:6B:5A:FE:F9:33:14:6C:67:49:DA, действителен с 24.02.2026 12:12:02 по 20.05.2027 12:12:02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08.05.2026 09:36:49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"УПРАВЛЕНИЕ ЦЕНТРАЛИЗАЦИИ ЗАКУПОК ОРЕХОВО-ЗУЕВСКОГО ГОРОДСКОГО ОКРУГА"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Абрамова Татьяна Леонидовна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50:D7:90:FD:88:2A:4F:DA:D6:1A:25:D8:55:24:AC:D3, действителен с 05.03.2026 09:52:20 по 29.05.2027 09:52:20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08.05.2026 09:44:50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styleLink w:val="863"/>
    <w:lvl w:ilvl="0">
      <w:start w:val="1"/>
      <w:numFmt w:val="decimal"/>
      <w:pStyle w:val="863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3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3"/>
  </w:num>
  <w:num w:numId="7">
    <w:abstractNumId w:val="10"/>
  </w:num>
  <w:num w:numId="8">
    <w:abstractNumId w:val="0"/>
  </w:num>
  <w:num w:numId="9">
    <w:abstractNumId w:val="4"/>
  </w:num>
  <w:num w:numId="10">
    <w:abstractNumId w:val="11"/>
  </w:num>
  <w:num w:numId="11">
    <w:abstractNumId w:val="6"/>
  </w:num>
  <w:num w:numId="12">
    <w:abstractNumId w:val="8"/>
  </w:num>
  <w:num w:numId="13">
    <w:abstractNumId w:val="9"/>
  </w:num>
  <w:num w:numId="14">
    <w:abstractNumId w:val="12"/>
  </w:num>
  <w:num w:numId="15">
    <w:abstractNumId w:val="13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2"/>
    <w:uiPriority w:val="99"/>
    <w:rPr>
      <w:sz w:val="18"/>
    </w:rPr>
  </w:style>
  <w:style w:type="character" w:styleId="679">
    <w:name w:val="Endnote Text Char"/>
    <w:link w:val="845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41">
    <w:name w:val="Hyperlink"/>
    <w:uiPriority w:val="99"/>
    <w:unhideWhenUsed/>
    <w:rPr>
      <w:color w:val="0000ff" w:themeColor="hyperlink"/>
      <w:u w:val="single"/>
    </w:rPr>
  </w:style>
  <w:style w:type="paragraph" w:styleId="842">
    <w:name w:val="footnote text"/>
    <w:basedOn w:val="680"/>
    <w:link w:val="843"/>
    <w:uiPriority w:val="99"/>
    <w:semiHidden/>
    <w:unhideWhenUsed/>
    <w:pPr>
      <w:spacing w:after="40" w:line="240" w:lineRule="auto"/>
    </w:pPr>
    <w:rPr>
      <w:sz w:val="18"/>
    </w:rPr>
  </w:style>
  <w:style w:type="character" w:styleId="843" w:customStyle="1">
    <w:name w:val="Текст сноски Знак"/>
    <w:link w:val="842"/>
    <w:uiPriority w:val="99"/>
    <w:rPr>
      <w:sz w:val="18"/>
    </w:rPr>
  </w:style>
  <w:style w:type="character" w:styleId="844">
    <w:name w:val="footnote reference"/>
    <w:basedOn w:val="690"/>
    <w:uiPriority w:val="99"/>
    <w:unhideWhenUsed/>
    <w:rPr>
      <w:vertAlign w:val="superscript"/>
    </w:rPr>
  </w:style>
  <w:style w:type="paragraph" w:styleId="845">
    <w:name w:val="endnote text"/>
    <w:basedOn w:val="680"/>
    <w:link w:val="846"/>
    <w:uiPriority w:val="99"/>
    <w:semiHidden/>
    <w:unhideWhenUsed/>
    <w:pPr>
      <w:spacing w:after="0" w:line="240" w:lineRule="auto"/>
    </w:pPr>
    <w:rPr>
      <w:sz w:val="20"/>
    </w:rPr>
  </w:style>
  <w:style w:type="character" w:styleId="846" w:customStyle="1">
    <w:name w:val="Текст концевой сноски Знак"/>
    <w:link w:val="845"/>
    <w:uiPriority w:val="99"/>
    <w:rPr>
      <w:sz w:val="20"/>
    </w:rPr>
  </w:style>
  <w:style w:type="character" w:styleId="847">
    <w:name w:val="endnote reference"/>
    <w:basedOn w:val="690"/>
    <w:uiPriority w:val="99"/>
    <w:semiHidden/>
    <w:unhideWhenUsed/>
    <w:rPr>
      <w:vertAlign w:val="superscript"/>
    </w:rPr>
  </w:style>
  <w:style w:type="paragraph" w:styleId="848">
    <w:name w:val="toc 1"/>
    <w:basedOn w:val="680"/>
    <w:next w:val="680"/>
    <w:uiPriority w:val="39"/>
    <w:unhideWhenUsed/>
    <w:pPr>
      <w:spacing w:after="57"/>
    </w:pPr>
  </w:style>
  <w:style w:type="paragraph" w:styleId="849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50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1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2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3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4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5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6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7">
    <w:name w:val="TOC Heading"/>
    <w:uiPriority w:val="39"/>
    <w:unhideWhenUsed/>
  </w:style>
  <w:style w:type="paragraph" w:styleId="858">
    <w:name w:val="table of figures"/>
    <w:basedOn w:val="680"/>
    <w:next w:val="680"/>
    <w:uiPriority w:val="99"/>
    <w:unhideWhenUsed/>
    <w:pPr>
      <w:spacing w:after="0"/>
    </w:pPr>
  </w:style>
  <w:style w:type="paragraph" w:styleId="859" w:customStyle="1">
    <w:name w:val="List Paragraph1"/>
    <w:basedOn w:val="680"/>
    <w:pPr>
      <w:ind w:left="720"/>
    </w:pPr>
    <w:rPr>
      <w:rFonts w:eastAsia="Times New Roman" w:cs="Calibri"/>
    </w:rPr>
  </w:style>
  <w:style w:type="table" w:styleId="860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1">
    <w:name w:val="List Paragraph"/>
    <w:basedOn w:val="680"/>
    <w:uiPriority w:val="34"/>
    <w:qFormat/>
    <w:pPr>
      <w:contextualSpacing/>
      <w:ind w:left="720"/>
    </w:pPr>
  </w:style>
  <w:style w:type="paragraph" w:styleId="862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3" w:customStyle="1">
    <w:name w:val="Стиль1"/>
    <w:uiPriority w:val="99"/>
    <w:pPr>
      <w:numPr>
        <w:ilvl w:val="0"/>
        <w:numId w:val="11"/>
      </w:numP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3</cp:revision>
  <dcterms:created xsi:type="dcterms:W3CDTF">2023-05-10T07:23:00Z</dcterms:created>
  <dcterms:modified xsi:type="dcterms:W3CDTF">2025-02-01T17:15:58Z</dcterms:modified>
</cp:coreProperties>
</file>