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</w:t>
      </w:r>
      <w:r>
        <w:rPr>
          <w:sz w:val="28"/>
          <w:szCs w:val="28"/>
        </w:rPr>
        <w:t xml:space="preserve"> электронного запроса котировок </w:t>
      </w:r>
      <w:r/>
      <w:r>
        <w:rPr>
          <w:sz w:val="28"/>
          <w:szCs w:val="28"/>
        </w:rPr>
        <w:t xml:space="preserve">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(0432200000826002092)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0432200000826002092-1-1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ПРЕДПРИЯТИЕ НИЖЕГОРОДСКОЙ ОБЛАСТИ "НИЖЕГОРОДСКАЯ ОБЛАСТНАЯ ФАРМАЦИЯ".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ПРЕДПРИЯТИЕ НИЖЕГОРОДСКОЙ ОБЛАСТИ "НИЖЕГОРОДСКАЯ ОБЛАСТНАЯ 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262526013629952600100100121390000000.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30.04.2026 16:51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http://www.etp-ets.ru.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Ц-5987_Закупка лекарственных средств_КАПТОПРИЛ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312 348.00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http://www.etp-ets.ru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Мишина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67:99:9C:00:D5:B2:8F:85:40:33:6F:B0:B3:0A:A3:FA, действителен с 06.05.2025 09:20:10 по 06.08.2026 09:30:10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08:26:19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2023-05-10T07:38:00Z</dcterms:created>
  <dcterms:modified xsi:type="dcterms:W3CDTF">2024-10-23T07:28:27Z</dcterms:modified>
</cp:coreProperties>
</file>