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Style w:val="Strong"/>
          <w:color w:val="000000"/>
          <w:sz w:val="20"/>
          <w:szCs w:val="20"/>
        </w:rPr>
      </w:pPr>
      <w:r>
        <w:rPr>
          <w:rStyle w:val="Strong"/>
          <w:color w:val="000000"/>
          <w:sz w:val="20"/>
          <w:szCs w:val="20"/>
        </w:rPr>
        <w:t>ПРОТОКОЛ</w:t>
      </w:r>
    </w:p>
    <w:p>
      <w:pPr>
        <w:pStyle w:val="Normal"/>
        <w:widowControl/>
        <w:autoSpaceDE w:val="false"/>
        <w:ind w:hanging="0" w:right="0"/>
        <w:jc w:val="center"/>
        <w:rPr/>
      </w:pPr>
      <w:r>
        <w:rPr>
          <w:b/>
          <w:color w:val="000000"/>
          <w:sz w:val="20"/>
          <w:szCs w:val="20"/>
        </w:rPr>
        <w:t>подведения итогов определения поставщика</w:t>
      </w:r>
    </w:p>
    <w:p>
      <w:pPr>
        <w:pStyle w:val="Normal"/>
        <w:widowControl/>
        <w:autoSpaceDE w:val="false"/>
        <w:ind w:hanging="0" w:right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</w:t>
      </w:r>
      <w:r>
        <w:rPr>
          <w:b/>
          <w:color w:val="000000"/>
          <w:sz w:val="20"/>
          <w:szCs w:val="20"/>
        </w:rPr>
        <w:t>(подрядчика, исполнителя)</w:t>
      </w:r>
    </w:p>
    <w:p>
      <w:pPr>
        <w:pStyle w:val="Normal"/>
        <w:ind w:hanging="0" w:right="0"/>
        <w:jc w:val="center"/>
        <w:rPr/>
      </w:pPr>
      <w:r>
        <w:rPr>
          <w:b/>
          <w:color w:val="000000"/>
          <w:sz w:val="20"/>
          <w:szCs w:val="20"/>
        </w:rPr>
        <w:t>05.08.2026                                                                                                                                г. Волго</w:t>
      </w:r>
      <w:r>
        <w:rPr/>
        <w:t>град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1"/>
        <w:gridCol w:w="6095"/>
      </w:tblGrid>
      <w:tr>
        <w:trPr/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212121"/>
                <w:sz w:val="21"/>
                <w:szCs w:val="21"/>
                <w:shd w:fill="FFFFFF" w:val="clear"/>
              </w:rPr>
              <w:t>Охранные услуги на объекте Заказчика, в отношении которых установлены обязательные для выполнения требования к антитеррористической защищенности, включая физическую охрану, обеспечение контрольно-пропускного режима путем выставления поста охраны и сохранность имущества в 2026 году, расположенном по адресу: 400087, г. Волгоград, ул. им. Пархоменко, 23</w:t>
            </w:r>
          </w:p>
        </w:tc>
      </w:tr>
      <w:tr>
        <w:trPr/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Идентификационный код закупки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212121"/>
                <w:sz w:val="21"/>
                <w:szCs w:val="21"/>
                <w:shd w:fill="FFFFFF" w:val="clear"/>
              </w:rPr>
              <w:t>263344406290334440100100110018010000</w:t>
            </w:r>
          </w:p>
        </w:tc>
      </w:tr>
      <w:tr>
        <w:trPr>
          <w:trHeight w:val="463" w:hRule="atLeast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Начальная (максимальная) цена контракта, руб.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212121"/>
                <w:sz w:val="21"/>
                <w:szCs w:val="21"/>
                <w:shd w:fill="FFFFFF" w:val="clear"/>
              </w:rPr>
              <w:t>342 650.00</w:t>
            </w:r>
          </w:p>
        </w:tc>
      </w:tr>
      <w:tr>
        <w:trPr/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Реестровый номер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bCs/>
                <w:sz w:val="20"/>
                <w:szCs w:val="20"/>
              </w:rPr>
            </w:pPr>
            <w:hyperlink r:id="rId2" w:tgtFrame="_blank">
              <w:r>
                <w:rPr>
                  <w:rStyle w:val="Hyperlink"/>
                  <w:rFonts w:cs="Arial" w:ascii="Arial" w:hAnsi="Arial"/>
                  <w:color w:val="115A75"/>
                  <w:sz w:val="21"/>
                  <w:szCs w:val="21"/>
                  <w:shd w:fill="FFFFFF" w:val="clear"/>
                </w:rPr>
                <w:t>0329300036326000002</w:t>
              </w:r>
            </w:hyperlink>
          </w:p>
        </w:tc>
      </w:tr>
      <w:tr>
        <w:trPr>
          <w:trHeight w:val="264" w:hRule="atLeast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Электронная площадка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http://www.etp-ets.ru</w:t>
            </w:r>
          </w:p>
        </w:tc>
      </w:tr>
      <w:tr>
        <w:trPr/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</w:rPr>
              <w:t>Заказчик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Муниципальное общеобразовательное учреждение «Средняя школа №10 Центрального района Волгограда»</w:t>
            </w:r>
          </w:p>
        </w:tc>
      </w:tr>
    </w:tbl>
    <w:p>
      <w:pPr>
        <w:pStyle w:val="Normal"/>
        <w:ind w:firstLine="567" w:right="27"/>
        <w:rPr/>
      </w:pPr>
      <w:r>
        <w:rPr>
          <w:color w:val="000000"/>
          <w:sz w:val="20"/>
          <w:szCs w:val="20"/>
        </w:rPr>
        <w:t>Процедура рассмотрения заявок на участие в запросе котировок в электронной форме (далее – электронной запрос котировок) проведена комиссией по осуществлению закупки (далее – комиссия). В заседании комиссии участвовало не менее чем 50 процентов общего числа членов комиссии.</w:t>
      </w:r>
    </w:p>
    <w:p>
      <w:pPr>
        <w:pStyle w:val="Normal"/>
        <w:ind w:firstLine="567" w:right="2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Состав членов комиссии, участвующих в заседании:</w:t>
      </w:r>
    </w:p>
    <w:p>
      <w:pPr>
        <w:pStyle w:val="Normal"/>
        <w:ind w:firstLine="567" w:righ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Председатель комиссии: Еременко М.И.</w:t>
      </w:r>
    </w:p>
    <w:p>
      <w:pPr>
        <w:pStyle w:val="Normal"/>
        <w:ind w:firstLine="567" w:righ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Заместитель председателя: Пристанскова О.А.</w:t>
      </w:r>
    </w:p>
    <w:p>
      <w:pPr>
        <w:pStyle w:val="Normal"/>
        <w:ind w:firstLine="567" w:righ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Член комиссии: Бесов Д.Н.</w:t>
      </w:r>
    </w:p>
    <w:p>
      <w:pPr>
        <w:pStyle w:val="Normal"/>
        <w:widowControl/>
        <w:autoSpaceDE w:val="false"/>
        <w:ind w:firstLine="567" w:right="0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</w:r>
    </w:p>
    <w:p>
      <w:pPr>
        <w:pStyle w:val="Normal"/>
        <w:widowControl/>
        <w:autoSpaceDE w:val="false"/>
        <w:ind w:firstLine="567" w:right="0"/>
        <w:rPr/>
      </w:pPr>
      <w:r>
        <w:rPr>
          <w:bCs/>
          <w:color w:val="000000"/>
          <w:sz w:val="20"/>
          <w:szCs w:val="20"/>
        </w:rPr>
        <w:t>Комиссия рассмотрела заявки на участие в закупке, информацию и документы</w:t>
      </w:r>
      <w:r>
        <w:rPr>
          <w:color w:val="000000"/>
          <w:sz w:val="20"/>
          <w:szCs w:val="20"/>
        </w:rPr>
        <w:t xml:space="preserve">, направленные оператором электронной площадки в соответствии с </w:t>
      </w:r>
      <w:hyperlink r:id="rId3">
        <w:r>
          <w:rPr>
            <w:rStyle w:val="Hyperlink"/>
            <w:color w:val="000000"/>
            <w:sz w:val="20"/>
            <w:szCs w:val="20"/>
          </w:rPr>
          <w:t>п. 4 ч. 4 ст. 4</w:t>
        </w:r>
      </w:hyperlink>
      <w:r>
        <w:rPr>
          <w:color w:val="000000"/>
          <w:sz w:val="20"/>
          <w:szCs w:val="20"/>
        </w:rPr>
        <w:t>9 Федерального закона от 05 апреля 2013 года №44-ФЗ "О контрактной системе в сфере закупок товаров, работ, услуг для обеспечения государственных и муниципаль</w:t>
      </w:r>
      <w:r>
        <w:rPr/>
        <w:t xml:space="preserve">ных нужд" (далее - Федеральный закон от 05 апреля 2013 года №44-ФЗ) и приняла следующее решение:  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2410"/>
        <w:gridCol w:w="2410"/>
        <w:gridCol w:w="3685"/>
      </w:tblGrid>
      <w:tr>
        <w:trPr/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Решение комиссии о соответствии или об отклонении заявки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Обоснование решения</w:t>
            </w:r>
          </w:p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 отклонении заявки</w:t>
            </w:r>
          </w:p>
        </w:tc>
      </w:tr>
      <w:tr>
        <w:trPr>
          <w:trHeight w:val="320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28.07.2026 13:27:10 (MSK+00:00)</w:t>
            </w:r>
          </w:p>
          <w:p>
            <w:pPr>
              <w:pStyle w:val="Normal"/>
              <w:ind w:hanging="0" w:righ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>
        <w:trPr>
          <w:trHeight w:val="593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Результаты голосования: единогласно «За» - Еременко М.И.,  Пристанскова О.А., Бесов Д.Н.</w:t>
            </w:r>
          </w:p>
        </w:tc>
      </w:tr>
      <w:tr>
        <w:trPr>
          <w:trHeight w:val="320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04.08.2026 09:15:11 (MSK+00:00)</w:t>
            </w:r>
          </w:p>
          <w:p>
            <w:pPr>
              <w:pStyle w:val="Normal"/>
              <w:ind w:hanging="0" w:righ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>
        <w:trPr>
          <w:trHeight w:val="320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Результаты голосования: единогласно «За» - Еременко М.И.,  Пристанскова О.А., Бесов Д.Н.</w:t>
            </w:r>
          </w:p>
        </w:tc>
      </w:tr>
    </w:tbl>
    <w:p>
      <w:pPr>
        <w:pStyle w:val="Normal"/>
        <w:widowControl/>
        <w:autoSpaceDE w:val="false"/>
        <w:ind w:firstLine="567" w:right="0"/>
        <w:rPr/>
      </w:pPr>
      <w:r>
        <w:rPr>
          <w:color w:val="000000"/>
          <w:sz w:val="20"/>
          <w:szCs w:val="20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>
        <w:rPr>
          <w:bCs/>
          <w:color w:val="000000"/>
          <w:sz w:val="20"/>
          <w:szCs w:val="20"/>
        </w:rPr>
        <w:t xml:space="preserve"> на участие в закупке</w:t>
      </w:r>
      <w:r>
        <w:rPr>
          <w:color w:val="000000"/>
          <w:sz w:val="20"/>
          <w:szCs w:val="20"/>
        </w:rPr>
        <w:t xml:space="preserve">, комиссия приняла решение присвоить следующие порядковые номера заявкам, </w:t>
      </w:r>
      <w:r>
        <w:rPr>
          <w:bCs/>
          <w:color w:val="000000"/>
          <w:sz w:val="20"/>
          <w:szCs w:val="20"/>
        </w:rPr>
        <w:t xml:space="preserve">признанным соответствующими </w:t>
      </w:r>
      <w:r>
        <w:rPr/>
        <w:t xml:space="preserve">извещению об осуществлении закупки: 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0"/>
        <w:gridCol w:w="2268"/>
        <w:gridCol w:w="2693"/>
        <w:gridCol w:w="2835"/>
      </w:tblGrid>
      <w:tr>
        <w:trPr>
          <w:trHeight w:val="1633" w:hRule="atLeast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Порядковый номер присвоенный заявке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Дата и время подачи ценового предложения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shd w:fill="FFFFFF" w:val="clear"/>
              </w:rPr>
              <w:t>Предложение о цене, руб.</w:t>
            </w:r>
          </w:p>
        </w:tc>
      </w:tr>
      <w:tr>
        <w:trPr>
          <w:trHeight w:val="320" w:hRule="atLeast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(Победитель)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28.07.2026 13:27:10 (MSK+00:00)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b/>
                <w:bCs/>
                <w:color w:val="212121"/>
                <w:sz w:val="21"/>
              </w:rPr>
              <w:t>- 2.86 %</w:t>
            </w:r>
          </w:p>
          <w:p>
            <w:pPr>
              <w:pStyle w:val="Normal"/>
              <w:ind w:hanging="0" w:righ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FFFFF" w:val="clear"/>
              <w:ind w:hanging="0" w:right="0"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  <w:shd w:fill="F5F8FA" w:val="clear"/>
              </w:rPr>
              <w:t>332 860.00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(Участник, занявший второе место)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04.08.2026 09:15:11 (MSK+00:00)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b/>
                <w:bCs/>
                <w:color w:val="212121"/>
                <w:sz w:val="21"/>
              </w:rPr>
              <w:t>- 1.14 %</w:t>
            </w:r>
          </w:p>
          <w:p>
            <w:pPr>
              <w:pStyle w:val="Normal"/>
              <w:ind w:hanging="0" w:righ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338 734.00</w:t>
            </w:r>
          </w:p>
          <w:p>
            <w:pPr>
              <w:pStyle w:val="Normal"/>
              <w:ind w:hanging="0" w:righ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</w:tr>
    </w:tbl>
    <w:p>
      <w:pPr>
        <w:pStyle w:val="Style23"/>
        <w:keepNext w:val="true"/>
        <w:widowControl w:val="false"/>
        <w:spacing w:lineRule="auto" w:line="240" w:before="60" w:after="0"/>
        <w:ind w:firstLine="567" w:left="0" w:right="0"/>
        <w:contextualSpacing/>
        <w:rPr/>
      </w:pPr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с использованием ЭТП НЭП по адресу в сети «Интернет»: </w:t>
      </w:r>
      <w:hyperlink r:id="rId4">
        <w:r>
          <w:rPr>
            <w:rStyle w:val="Hyperlink"/>
            <w:rFonts w:eastAsia="Times New Roman" w:cs="Times New Roman" w:ascii="Times New Roman" w:hAnsi="Times New Roman"/>
            <w:color w:val="000000"/>
            <w:sz w:val="20"/>
            <w:szCs w:val="20"/>
            <w:lang w:eastAsia="ru-RU"/>
          </w:rPr>
          <w:t>http://www.etp-ets.ru</w:t>
        </w:r>
      </w:hyperlink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ru-RU"/>
        </w:rPr>
        <w:t xml:space="preserve"> и подписан ЭП присутствующих на заседании членов комиссии.</w:t>
      </w:r>
    </w:p>
    <w:p>
      <w:pPr>
        <w:pStyle w:val="Normal"/>
        <w:ind w:firstLine="567" w:right="0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z w:val="20"/>
          <w:szCs w:val="20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"СРЕДНЯЯ ШКОЛА № 10 ЦЕНТРАЛЬНОГО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Бесов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00:C1:4B:04:96:1B:D0:CE:08:D5:F9:8F:82:5A:29:4B:DB, действителен с 06.10.2025 13:14:07 по 30.12.2026 13:14:07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15:44:52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ЦЕНТРАЛЬНОЕ ТЕРРИТОРИАЛЬНОЕ УПРАВЛЕНИЕ ДЕПАРТАМЕНТА ПО ОБРАЗОВАНИЮ АДМИНИСТРАЦИИ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Пристанскова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00:C5:48:95:2A:AC:3C:D9:64:4A:E8:39:F2:2D:0B:32:47, действителен с 10.11.2025 05:40:56 по 03.02.2027 05:40:56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15:47:12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ЦЕНТРАЛЬНОЕ ТЕРРИТОРИАЛЬНОЕ УПРАВЛЕНИЕ ДЕПАРТАМЕНТА ПО ОБРАЗОВАНИЮ АДМИНИСТРАЦИИ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Еременко Марина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12:4C:FD:2F:75:97:B5:84:CE:C3:80:F8:B9:A4:15:3F, действителен с 07.11.2025 12:01:11 по 31.01.2027 12:01:11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15:47:34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"СРЕДНЯЯ ШКОЛА № 10 ЦЕНТРАЛЬНОГО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Бесов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00:C1:4B:04:96:1B:D0:CE:08:D5:F9:8F:82:5A:29:4B:DB, действителен с 06.10.2025 13:14:07 по 30.12.2026 13:14:07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15:47:56 МСК</w:t>
      </w:r>
    </w:p>
    <w:sectPr>
      <w:headerReference w:type="default" r:id="rId5"/>
      <w:type w:val="nextPage"/>
      <w:pgSz w:w="11906" w:h="16838"/>
      <w:pgMar w:left="1134" w:right="567" w:gutter="0" w:header="709" w:top="765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Open Sans">
    <w:charset w:val="01"/>
    <w:family w:val="swiss"/>
    <w:pitch w:val="variable"/>
  </w:font>
  <w:font w:name="Verdana">
    <w:charset w:val="cc"/>
    <w:family w:val="swiss"/>
    <w:pitch w:val="variable"/>
  </w:font>
  <w:font w:name="Tahoma">
    <w:charset w:val="cc"/>
    <w:family w:val="swiss"/>
    <w:pitch w:val="variable"/>
  </w:font>
  <w:font w:name="Arial">
    <w:charset w:val="cc"/>
    <w:family w:val="swiss"/>
    <w:pitch w:val="variable"/>
  </w:font>
  <w:font w:name="Calibri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i/>
        <w:i/>
        <w:sz w:val="22"/>
        <w:szCs w:val="22"/>
      </w:rPr>
    </w:pPr>
    <w:r>
      <w:rPr>
        <w:i/>
        <w:sz w:val="22"/>
        <w:szCs w:val="22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ind w:firstLine="400" w:left="0" w:right="0"/>
      <w:jc w:val="both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character" w:styleId="Style14">
    <w:name w:val="Основной шрифт абзаца"/>
    <w:qFormat/>
    <w:rPr/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Style14"/>
    <w:rPr/>
  </w:style>
  <w:style w:type="character" w:styleId="FollowedHyperlink">
    <w:name w:val="FollowedHyperlink"/>
    <w:rPr>
      <w:color w:val="606420"/>
      <w:u w:val="single"/>
    </w:rPr>
  </w:style>
  <w:style w:type="character" w:styleId="Textspanview">
    <w:name w:val="textspanview"/>
    <w:basedOn w:val="Style14"/>
    <w:qFormat/>
    <w:rPr/>
  </w:style>
  <w:style w:type="character" w:styleId="Style15">
    <w:name w:val="Нижний колонтитул Знак"/>
    <w:qFormat/>
    <w:rPr>
      <w:sz w:val="24"/>
      <w:szCs w:val="24"/>
    </w:rPr>
  </w:style>
  <w:style w:type="character" w:styleId="Style16">
    <w:name w:val="Знак примечания"/>
    <w:qFormat/>
    <w:rPr>
      <w:sz w:val="16"/>
      <w:szCs w:val="16"/>
    </w:rPr>
  </w:style>
  <w:style w:type="character" w:styleId="Style17">
    <w:name w:val="Текст примечания Знак"/>
    <w:basedOn w:val="Style14"/>
    <w:qFormat/>
    <w:rPr/>
  </w:style>
  <w:style w:type="character" w:styleId="Style18">
    <w:name w:val="Тема примечания Знак"/>
    <w:qFormat/>
    <w:rPr>
      <w:b/>
      <w:bCs/>
    </w:rPr>
  </w:style>
  <w:style w:type="character" w:styleId="Strong">
    <w:name w:val="Strong"/>
    <w:qFormat/>
    <w:rPr>
      <w:b/>
      <w:bCs/>
    </w:rPr>
  </w:style>
  <w:style w:type="character" w:styleId="Style19">
    <w:name w:val="Текст сноски Знак"/>
    <w:basedOn w:val="Style14"/>
    <w:qFormat/>
    <w:rPr/>
  </w:style>
  <w:style w:type="character" w:styleId="FootnoteCharacters">
    <w:name w:val="Footnote Characters"/>
    <w:qFormat/>
    <w:rPr>
      <w:vertAlign w:val="superscript"/>
    </w:rPr>
  </w:style>
  <w:style w:type="character" w:styleId="Request-offer-percent">
    <w:name w:val="request-offer-percent"/>
    <w:basedOn w:val="Style14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1">
    <w:name w:val="Знак1"/>
    <w:basedOn w:val="Normal"/>
    <w:qFormat/>
    <w:pPr>
      <w:widowControl/>
      <w:spacing w:lineRule="exact" w:line="240" w:before="0" w:after="160"/>
      <w:ind w:hanging="0" w:left="0" w:right="0"/>
      <w:jc w:val="left"/>
    </w:pPr>
    <w:rPr>
      <w:rFonts w:ascii="Verdana" w:hAnsi="Verdana" w:cs="Verdana"/>
      <w:lang w:val="en-US"/>
    </w:rPr>
  </w:style>
  <w:style w:type="paragraph" w:styleId="BodyTextIndent">
    <w:name w:val="Body Text Indent"/>
    <w:basedOn w:val="Normal"/>
    <w:pPr>
      <w:widowControl/>
      <w:spacing w:before="0" w:after="120"/>
      <w:ind w:hanging="0" w:left="283" w:right="0"/>
      <w:jc w:val="left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en-US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1">
    <w:name w:val=" Знак1"/>
    <w:basedOn w:val="Normal"/>
    <w:qFormat/>
    <w:pPr>
      <w:widowControl/>
      <w:spacing w:lineRule="exact" w:line="240" w:before="0" w:after="160"/>
      <w:ind w:hanging="0" w:left="0" w:right="0"/>
      <w:jc w:val="left"/>
    </w:pPr>
    <w:rPr>
      <w:rFonts w:ascii="Verdana" w:hAnsi="Verdana" w:cs="Verdana"/>
      <w:lang w:val="en-US"/>
    </w:rPr>
  </w:style>
  <w:style w:type="paragraph" w:styleId="12">
    <w:name w:val=" Знак1 Знак Знак Знак"/>
    <w:basedOn w:val="Normal"/>
    <w:qFormat/>
    <w:pPr>
      <w:widowControl/>
      <w:spacing w:lineRule="exact" w:line="240" w:before="0" w:after="160"/>
      <w:ind w:hanging="0" w:left="0" w:right="0"/>
      <w:jc w:val="left"/>
    </w:pPr>
    <w:rPr>
      <w:rFonts w:ascii="Verdana" w:hAnsi="Verdana" w:cs="Verdana"/>
      <w:lang w:val="en-US"/>
    </w:rPr>
  </w:style>
  <w:style w:type="paragraph" w:styleId="Style21">
    <w:name w:val="Текст примечания"/>
    <w:basedOn w:val="Normal"/>
    <w:qFormat/>
    <w:pPr/>
    <w:rPr>
      <w:sz w:val="20"/>
      <w:szCs w:val="20"/>
    </w:rPr>
  </w:style>
  <w:style w:type="paragraph" w:styleId="Style22">
    <w:name w:val="Тема примечания"/>
    <w:basedOn w:val="Style21"/>
    <w:next w:val="Style21"/>
    <w:qFormat/>
    <w:pPr/>
    <w:rPr>
      <w:b/>
      <w:bCs/>
      <w:lang w:val="en-US"/>
    </w:rPr>
  </w:style>
  <w:style w:type="paragraph" w:styleId="ConsPlusNormal">
    <w:name w:val="ConsPlusNormal"/>
    <w:qFormat/>
    <w:pPr>
      <w:widowControl w:val="false"/>
      <w:autoSpaceDE w:val="false"/>
      <w:bidi w:val="0"/>
    </w:pPr>
    <w:rPr>
      <w:rFonts w:ascii="Arial" w:hAnsi="Arial" w:eastAsia="Times New Roman" w:cs="Arial"/>
      <w:color w:val="auto"/>
      <w:sz w:val="16"/>
      <w:szCs w:val="16"/>
      <w:lang w:val="ru-RU" w:bidi="ar-SA" w:eastAsia="zh-CN"/>
    </w:rPr>
  </w:style>
  <w:style w:type="paragraph" w:styleId="Style23">
    <w:name w:val="Абзац списка"/>
    <w:basedOn w:val="Normal"/>
    <w:qFormat/>
    <w:pPr>
      <w:widowControl/>
      <w:spacing w:lineRule="auto" w:line="276" w:before="0" w:after="200"/>
      <w:ind w:hanging="0" w:left="720" w:right="0"/>
      <w:contextualSpacing/>
    </w:pPr>
    <w:rPr>
      <w:rFonts w:ascii="Calibri" w:hAnsi="Calibri" w:eastAsia="Calibri" w:cs="Calibri"/>
      <w:sz w:val="22"/>
      <w:szCs w:val="22"/>
    </w:rPr>
  </w:style>
  <w:style w:type="paragraph" w:styleId="FootnoteText">
    <w:name w:val="Footnote Text"/>
    <w:basedOn w:val="Normal"/>
    <w:pPr/>
    <w:rPr>
      <w:sz w:val="20"/>
      <w:szCs w:val="20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44.fabrikant.ru/44/procedure/ezk21/0329300036326000002" TargetMode="External"/><Relationship Id="rId3" Type="http://schemas.openxmlformats.org/officeDocument/2006/relationships/hyperlink" Target="consultantplus://offline/ref=9EDA036F7B2C8A3115C727BA0F25E30A855E730A2504AD103495A7023F489B50FCF3CB376AA2E88EC676C20053EB3A0852A81F67BE15y8R5N" TargetMode="External"/><Relationship Id="rId4" Type="http://schemas.openxmlformats.org/officeDocument/2006/relationships/hyperlink" Target="http://www.etp-ets.ru/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2026-08-05T15:29:00Z</dcterms:created>
  <dc:creator>123</dc:creator>
  <dc:description/>
  <dc:language>en-US</dc:language>
  <cp:lastModifiedBy>ia-antonova</cp:lastModifiedBy>
  <cp:lastPrinted>2022-02-11T14:30:00Z</cp:lastPrinted>
  <dcterms:modified xsi:type="dcterms:W3CDTF">2026-08-05T15:43:00Z</dcterms:modified>
  <cp:revision>9</cp:revision>
  <dc:subject/>
  <dc:title>ПРОТОКОЛ  № 18</dc:title>
</cp:coreProperties>
</file>