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09:23:28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262140004366714000100100270020000244.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Средства для дезодорирования и ароматизации воздуха в помещениях.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4 209.30.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06:36:03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