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 w:line="240" w:lineRule="auto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  <w:t xml:space="preserve">Протокол подведения итогов определения поставщика</w:t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  <w:t xml:space="preserve">по закупке </w:t>
      </w:r>
      <w:r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  <w:t xml:space="preserve">0332100004026000023</w:t>
      </w:r>
      <w:r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</w:r>
    </w:p>
    <w:p>
      <w:pPr>
        <w:jc w:val="center"/>
        <w:spacing w:after="12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 w:bidi="hi-IN"/>
        </w:rPr>
      </w:r>
    </w:p>
    <w:p>
      <w:pPr>
        <w:jc w:val="right"/>
        <w:spacing w:after="120" w:line="240" w:lineRule="auto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  <w:lang w:val="en-US"/>
        </w:rPr>
        <w:t xml:space="preserve">06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.</w:t>
      </w:r>
      <w:r>
        <w:rPr>
          <w:rFonts w:ascii="Times New Roman" w:hAnsi="Times New Roman" w:eastAsia="Calibri" w:cs="Times New Roman"/>
          <w:bCs/>
          <w:sz w:val="24"/>
          <w:szCs w:val="24"/>
          <w:lang w:val="en-US"/>
        </w:rPr>
        <w:t xml:space="preserve">08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.202</w:t>
      </w:r>
      <w:r>
        <w:rPr>
          <w:rFonts w:ascii="Times New Roman" w:hAnsi="Times New Roman" w:eastAsia="Calibri" w:cs="Times New Roman"/>
          <w:bCs/>
          <w:sz w:val="24"/>
          <w:szCs w:val="24"/>
          <w:lang w:val="en-US"/>
        </w:rPr>
        <w:t xml:space="preserve">6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г.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right"/>
        <w:spacing w:after="120" w:line="240" w:lineRule="auto"/>
        <w:rPr>
          <w:rFonts w:ascii="Times New Roman" w:hAnsi="Times New Roman" w:eastAsia="Calibri" w:cs="Times New Roman"/>
          <w:bCs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Заказчик: Территориальный орган Федеральной службы государственной статистики по Нижегородской области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Идентификационный код закупки: 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261526203480052620100100470020000000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Номер закупки</w:t>
      </w:r>
      <w:r>
        <w:rPr>
          <w:rFonts w:ascii="Times New Roman" w:hAnsi="Times New Roman" w:eastAsia="Calibri" w:cs="Times New Roman"/>
          <w:sz w:val="24"/>
          <w:szCs w:val="24"/>
        </w:rPr>
        <w:t xml:space="preserve">: </w:t>
      </w:r>
      <w:r>
        <w:rPr>
          <w:rFonts w:ascii="Times New Roman" w:hAnsi="Times New Roman" w:eastAsia="Calibri" w:cs="Times New Roman"/>
          <w:sz w:val="24"/>
          <w:szCs w:val="24"/>
        </w:rPr>
        <w:t xml:space="preserve">0332100004026000023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Наименование объекта закупки: 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Элемент первичный и батарея первичных элементов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  <w:tab w:val="num" w:pos="1134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Начальная (максимальная) цена контракта: 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7 060 (Семь тысяч шестьдесят) рублей 82 копейки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  <w:tab w:val="num" w:pos="1134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Извещение о проведении закупки,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</w:t>
      </w:r>
      <w:r>
        <w:rPr>
          <w:rFonts w:ascii="Times New Roman" w:hAnsi="Times New Roman" w:eastAsia="Calibri" w:cs="Times New Roman"/>
          <w:sz w:val="24"/>
          <w:szCs w:val="24"/>
        </w:rPr>
        <w:t xml:space="preserve">, размещено на официальном сайте единой информационной системы в сфере закупок </w:t>
      </w:r>
      <w:r>
        <w:rPr>
          <w:rFonts w:ascii="Times New Roman" w:hAnsi="Times New Roman" w:eastAsia="Calibri" w:cs="Times New Roman"/>
          <w:sz w:val="24"/>
          <w:szCs w:val="24"/>
          <w:u w:val="single"/>
        </w:rPr>
        <w:t xml:space="preserve">http://zakupki.gov.ru/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а также на сайте </w:t>
      </w:r>
      <w:r>
        <w:rPr>
          <w:rFonts w:ascii="Times New Roman" w:hAnsi="Times New Roman" w:eastAsia="Calibri" w:cs="Times New Roman"/>
          <w:sz w:val="24"/>
          <w:szCs w:val="24"/>
        </w:rPr>
        <w:t xml:space="preserve">э</w:t>
      </w:r>
      <w:r>
        <w:rPr>
          <w:rFonts w:ascii="Times New Roman" w:hAnsi="Times New Roman" w:eastAsia="Calibri" w:cs="Times New Roman"/>
          <w:sz w:val="24"/>
          <w:szCs w:val="24"/>
        </w:rPr>
        <w:t xml:space="preserve">лектронн</w:t>
      </w:r>
      <w:r>
        <w:rPr>
          <w:rFonts w:ascii="Times New Roman" w:hAnsi="Times New Roman" w:eastAsia="Calibri" w:cs="Times New Roman"/>
          <w:sz w:val="24"/>
          <w:szCs w:val="24"/>
        </w:rPr>
        <w:t xml:space="preserve">ой</w:t>
      </w:r>
      <w:r>
        <w:rPr>
          <w:rFonts w:ascii="Times New Roman" w:hAnsi="Times New Roman" w:eastAsia="Calibri" w:cs="Times New Roman"/>
          <w:sz w:val="24"/>
          <w:szCs w:val="24"/>
        </w:rPr>
        <w:t xml:space="preserve"> торгов</w:t>
      </w:r>
      <w:r>
        <w:rPr>
          <w:rFonts w:ascii="Times New Roman" w:hAnsi="Times New Roman" w:eastAsia="Calibri" w:cs="Times New Roman"/>
          <w:sz w:val="24"/>
          <w:szCs w:val="24"/>
        </w:rPr>
        <w:t xml:space="preserve">ой</w:t>
      </w:r>
      <w:r>
        <w:rPr>
          <w:rFonts w:ascii="Times New Roman" w:hAnsi="Times New Roman" w:eastAsia="Calibri" w:cs="Times New Roman"/>
          <w:sz w:val="24"/>
          <w:szCs w:val="24"/>
        </w:rPr>
        <w:t xml:space="preserve"> площадк</w:t>
      </w:r>
      <w:r>
        <w:rPr>
          <w:rFonts w:ascii="Times New Roman" w:hAnsi="Times New Roman" w:eastAsia="Calibri" w:cs="Times New Roman"/>
          <w:sz w:val="24"/>
          <w:szCs w:val="24"/>
        </w:rPr>
        <w:t xml:space="preserve">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«Фабрикант»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https://www.fabrikant.ru</w:t>
      </w:r>
      <w:r>
        <w:rPr>
          <w:rFonts w:ascii="Times New Roman" w:hAnsi="Times New Roman" w:eastAsia="Calibri" w:cs="Times New Roman"/>
          <w:sz w:val="24"/>
          <w:szCs w:val="24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  <w:tab w:val="num" w:pos="1134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Дата подведения итогов: 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06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08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.202</w:t>
      </w:r>
      <w:r>
        <w:rPr>
          <w:rFonts w:ascii="Times New Roman" w:hAnsi="Times New Roman" w:eastAsia="Calibri" w:cs="Times New Roman"/>
          <w:sz w:val="24"/>
          <w:szCs w:val="24"/>
          <w:lang w:eastAsia="zh-CN" w:bidi="hi-IN"/>
        </w:rPr>
        <w:t xml:space="preserve">6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left" w:pos="-562" w:leader="none"/>
          <w:tab w:val="clear" w:pos="720" w:leader="none"/>
          <w:tab w:val="num" w:pos="993" w:leader="none"/>
          <w:tab w:val="num" w:pos="1134" w:leader="none"/>
        </w:tabs>
        <w:rPr>
          <w:rFonts w:ascii="Times New Roman" w:hAnsi="Times New Roman" w:eastAsia="Calibri" w:cs="Times New Roman"/>
          <w:sz w:val="24"/>
          <w:szCs w:val="24"/>
          <w:lang w:eastAsia="ru-RU" w:bidi="hi-IN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На момент окончания срока определения заявок на участие в закупке,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</w:t>
      </w:r>
      <w:r>
        <w:rPr>
          <w:rFonts w:ascii="Times New Roman" w:hAnsi="Times New Roman" w:eastAsia="Calibri" w:cs="Times New Roman"/>
          <w:sz w:val="24"/>
          <w:szCs w:val="24"/>
        </w:rPr>
        <w:t xml:space="preserve">,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 оператором была определена одна заявка (предварительное предложение), соответствующая требованиям, установленным в извещении об осуществлении закупки, и содержащая наименьшую цену за единицу товара, являющегося объектом закупки: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</w:r>
    </w:p>
    <w:tbl>
      <w:tblPr>
        <w:tblW w:w="9712" w:type="dxa"/>
        <w:jc w:val="center"/>
        <w:tblInd w:w="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top w:w="28" w:type="dxa"/>
          <w:right w:w="28" w:type="dxa"/>
          <w:bottom w:w="28" w:type="dxa"/>
        </w:tblCellMar>
        <w:tblLook w:val="04A0" w:firstRow="1" w:lastRow="0" w:firstColumn="1" w:lastColumn="0" w:noHBand="0" w:noVBand="1"/>
      </w:tblPr>
      <w:tblGrid>
        <w:gridCol w:w="3581"/>
        <w:gridCol w:w="3401"/>
        <w:gridCol w:w="1364"/>
        <w:gridCol w:w="1366"/>
      </w:tblGrid>
      <w:tr>
        <w:tblPrEx/>
        <w:trPr>
          <w:jc w:val="center"/>
        </w:trPr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Идентификационный номер заявки, присвоенный оператором электронной площадки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Порядковый номер заявки, присвоенный оператором электронной площадки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Цена за единицу товара, руб.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Общая сумма, руб.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4" w:type="pct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1" w:type="pct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20.00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6 760.00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left" w:pos="-562" w:leader="none"/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Заказчик рассмотрел поступившую заявку на участие в закупке,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в порядке, установленном пунктом 6 части 12 статьи 93 Закона № 44-ФЗ, на соответствие требованиям, установленным в извещении о проведении закупки,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и принял следующее решение: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9711" w:type="dxa"/>
        <w:jc w:val="center"/>
        <w:tblInd w:w="2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top w:w="28" w:type="dxa"/>
          <w:right w:w="28" w:type="dxa"/>
          <w:bottom w:w="28" w:type="dxa"/>
        </w:tblCellMar>
        <w:tblLook w:val="04A0" w:firstRow="1" w:lastRow="0" w:firstColumn="1" w:lastColumn="0" w:noHBand="0" w:noVBand="1"/>
      </w:tblPr>
      <w:tblGrid>
        <w:gridCol w:w="1805"/>
        <w:gridCol w:w="1804"/>
        <w:gridCol w:w="3051"/>
        <w:gridCol w:w="3051"/>
      </w:tblGrid>
      <w:tr>
        <w:tblPrEx/>
        <w:trPr>
          <w:jc w:val="center"/>
        </w:trPr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Идентификационный номер заявки, присвоенный оператором электронной площадки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Порядковый номер заявки, присвоенный оператором электронной площадки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Решение о соответствии заявки требованиям извещения или об отклонении заявки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Обоснование решения об отклонении заявки (в случае принятия такого решения)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9" w:type="pct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9" w:type="pct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after="0" w:line="240" w:lineRule="auto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1" w:type="pct"/>
            <w:vAlign w:val="center"/>
            <w:textDirection w:val="lrTb"/>
            <w:noWrap w:val="false"/>
          </w:tcPr>
          <w:p>
            <w:pPr>
              <w:contextualSpacing/>
              <w:jc w:val="left"/>
              <w:spacing w:after="0" w:line="240" w:lineRule="auto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Соответствует требованиям</w:t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1" w:type="pct"/>
            <w:vAlign w:val="center"/>
            <w:textDirection w:val="lrTb"/>
            <w:noWrap w:val="false"/>
          </w:tcPr>
          <w:p>
            <w:pPr>
              <w:contextualSpacing/>
              <w:ind w:firstLine="709"/>
              <w:jc w:val="both"/>
              <w:spacing w:after="0" w:line="240" w:lineRule="auto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r>
          </w:p>
        </w:tc>
      </w:tr>
    </w:tbl>
    <w:p>
      <w:pPr>
        <w:pStyle w:val="842"/>
        <w:numPr>
          <w:ilvl w:val="0"/>
          <w:numId w:val="3"/>
        </w:numPr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На основании результата рассмотрения заявки на участие в закупке,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и руководствуясь подпунктом «б» пункта 6 части 12 статьи 93 Закона №44-ФЗ, заказчиком принято решение о присвоении следующего порядкового номера заявке, соответствующей требованиям, установленным в извещении о проведении закупки,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</w:t>
      </w:r>
      <w:r>
        <w:rPr>
          <w:rFonts w:ascii="Times New Roman" w:hAnsi="Times New Roman" w:eastAsia="Calibri" w:cs="Times New Roman"/>
          <w:sz w:val="24"/>
          <w:szCs w:val="24"/>
        </w:rPr>
        <w:t xml:space="preserve">: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Style w:val="840"/>
        <w:tblW w:w="9784" w:type="dxa"/>
        <w:jc w:val="center"/>
        <w:tblInd w:w="146" w:type="dxa"/>
        <w:tblLayout w:type="fixed"/>
        <w:tblLook w:val="04A0" w:firstRow="1" w:lastRow="0" w:firstColumn="1" w:lastColumn="0" w:noHBand="0" w:noVBand="1"/>
      </w:tblPr>
      <w:tblGrid>
        <w:gridCol w:w="2483"/>
        <w:gridCol w:w="1623"/>
        <w:gridCol w:w="2346"/>
        <w:gridCol w:w="1559"/>
        <w:gridCol w:w="1773"/>
      </w:tblGrid>
      <w:tr>
        <w:tblPrEx/>
        <w:trPr>
          <w:jc w:val="center"/>
        </w:trPr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Идентификационный номер заявки, присвоенный </w:t>
            </w:r>
            <w:r>
              <w:rPr>
                <w:b/>
                <w:bCs/>
                <w:sz w:val="24"/>
                <w:szCs w:val="24"/>
              </w:rPr>
              <w:t xml:space="preserve">оператором электронной площадки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Порядковый номер заявки, </w:t>
            </w:r>
            <w:r>
              <w:rPr>
                <w:b/>
                <w:sz w:val="24"/>
                <w:szCs w:val="24"/>
              </w:rPr>
              <w:t xml:space="preserve">присвоенный заказчиком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46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Порядковый номер заявки, присвоенный </w:t>
            </w:r>
            <w:r>
              <w:rPr>
                <w:b/>
                <w:bCs/>
                <w:sz w:val="24"/>
                <w:szCs w:val="24"/>
              </w:rPr>
              <w:t xml:space="preserve">оператором электронной площадки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Цена за единицу товара, 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Общая сумма, руб.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46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20.00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6 760.00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numPr>
          <w:ilvl w:val="0"/>
          <w:numId w:val="3"/>
        </w:numPr>
        <w:contextualSpacing/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На участие в закупке,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44-ФЗ,</w:t>
      </w:r>
      <w:r>
        <w:rPr>
          <w:rFonts w:ascii="Times New Roman" w:hAnsi="Times New Roman" w:eastAsia="Calibri" w:cs="Times New Roman"/>
          <w:sz w:val="24"/>
          <w:szCs w:val="24"/>
        </w:rPr>
        <w:t xml:space="preserve"> подана только одна заявка.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"/>
        </w:numPr>
        <w:contextualSpacing/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На основании рассмотрения заявки на участие в закупке, </w:t>
      </w:r>
      <w:r>
        <w:rPr>
          <w:rFonts w:ascii="Times New Roman" w:hAnsi="Times New Roman" w:eastAsia="Calibri" w:cs="Times New Roman"/>
          <w:sz w:val="24"/>
          <w:szCs w:val="24"/>
          <w:lang w:eastAsia="ru-RU" w:bidi="hi-IN"/>
        </w:rPr>
        <w:t xml:space="preserve">осуществляемой в соответствии с частью 12 статьи 93 Закона № 44-ФЗ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и в соответствии с частью 12 статьи 93 Закона № 44-ФЗ, контракт заключается с участником, идентификационный номер заявки которого: 1.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"/>
        </w:numPr>
        <w:contextualSpacing/>
        <w:ind w:left="0" w:firstLine="567"/>
        <w:jc w:val="both"/>
        <w:spacing w:after="0" w:line="240" w:lineRule="auto"/>
        <w:tabs>
          <w:tab w:val="clear" w:pos="720" w:leader="none"/>
          <w:tab w:val="num" w:pos="993" w:leader="none"/>
          <w:tab w:val="num" w:pos="127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Настоящий протокол подписан усиленной электронной подписью лица, имеющего право действовать от имени заказчика, и направлен оператору электронной площадки </w:t>
      </w:r>
      <w:r>
        <w:rPr>
          <w:rFonts w:ascii="Times New Roman" w:hAnsi="Times New Roman" w:eastAsia="Calibri" w:cs="Times New Roman"/>
          <w:sz w:val="24"/>
          <w:szCs w:val="24"/>
        </w:rPr>
        <w:t xml:space="preserve">«Фабрикант»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по адресу в сети «Интернет»: </w:t>
      </w:r>
      <w:r>
        <w:rPr>
          <w:rFonts w:ascii="Times New Roman" w:hAnsi="Times New Roman" w:eastAsia="Calibri" w:cs="Times New Roman"/>
          <w:sz w:val="24"/>
          <w:szCs w:val="24"/>
        </w:rPr>
        <w:t xml:space="preserve">https://www.fabrikant.ru</w:t>
      </w:r>
      <w:r>
        <w:rPr>
          <w:rFonts w:ascii="Times New Roman" w:hAnsi="Times New Roman" w:eastAsia="Calibri" w:cs="Times New Roman"/>
          <w:sz w:val="24"/>
          <w:szCs w:val="24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67"/>
        <w:tabs>
          <w:tab w:val="num" w:pos="993" w:leader="none"/>
        </w:tabs>
      </w:pPr>
      <w:r/>
      <w:r/>
    </w:p>
    <w:p>
      <w:pPr>
        <w:ind w:firstLine="567"/>
        <w:tabs>
          <w:tab w:val="num" w:pos="993" w:leader="none"/>
        </w:tabs>
      </w:pPr>
      <w:r/>
      <w:r/>
    </w:p>
    <w:p>
      <w:pPr>
        <w:contextualSpacing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___________________ Масло</w:t>
      </w:r>
      <w:r>
        <w:rPr>
          <w:rFonts w:ascii="Times New Roman" w:hAnsi="Times New Roman" w:cs="Times New Roman"/>
          <w:sz w:val="24"/>
          <w:szCs w:val="24"/>
        </w:rPr>
        <w:t xml:space="preserve"> Д.В.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566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40"/>
        <w:tabs>
          <w:tab w:val="num" w:pos="720" w:leader="none"/>
        </w:tabs>
      </w:pPr>
      <w:rPr>
        <w:lang w:val="en-US"/>
      </w:rPr>
    </w:lvl>
    <w:lvl w:ilvl="1">
      <w:start w:val="1"/>
      <w:numFmt w:val="decimal"/>
      <w:isLgl w:val="false"/>
      <w:suff w:val="tab"/>
      <w:lvlText w:val="%2."/>
      <w:lvlJc w:val="left"/>
      <w:pPr>
        <w:ind w:left="1429" w:hanging="351"/>
        <w:tabs>
          <w:tab w:val="num" w:pos="1429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38" w:hanging="351"/>
        <w:tabs>
          <w:tab w:val="num" w:pos="213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47" w:hanging="351"/>
        <w:tabs>
          <w:tab w:val="num" w:pos="2847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556" w:hanging="351"/>
        <w:tabs>
          <w:tab w:val="num" w:pos="3556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265" w:hanging="351"/>
        <w:tabs>
          <w:tab w:val="num" w:pos="426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974" w:hanging="351"/>
        <w:tabs>
          <w:tab w:val="num" w:pos="4974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683" w:hanging="351"/>
        <w:tabs>
          <w:tab w:val="num" w:pos="5683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392" w:hanging="351"/>
        <w:tabs>
          <w:tab w:val="num" w:pos="6392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40"/>
        <w:tabs>
          <w:tab w:val="num" w:pos="720" w:leader="none"/>
        </w:tabs>
      </w:pPr>
      <w:rPr>
        <w:lang w:val="en-US"/>
      </w:rPr>
    </w:lvl>
    <w:lvl w:ilvl="1">
      <w:start w:val="1"/>
      <w:numFmt w:val="decimal"/>
      <w:isLgl w:val="false"/>
      <w:suff w:val="tab"/>
      <w:lvlText w:val="%2."/>
      <w:lvlJc w:val="left"/>
      <w:pPr>
        <w:ind w:left="1429" w:hanging="351"/>
        <w:tabs>
          <w:tab w:val="num" w:pos="1429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38" w:hanging="351"/>
        <w:tabs>
          <w:tab w:val="num" w:pos="213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47" w:hanging="351"/>
        <w:tabs>
          <w:tab w:val="num" w:pos="2847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556" w:hanging="351"/>
        <w:tabs>
          <w:tab w:val="num" w:pos="3556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265" w:hanging="351"/>
        <w:tabs>
          <w:tab w:val="num" w:pos="426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974" w:hanging="351"/>
        <w:tabs>
          <w:tab w:val="num" w:pos="4974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683" w:hanging="351"/>
        <w:tabs>
          <w:tab w:val="num" w:pos="5683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392" w:hanging="351"/>
        <w:tabs>
          <w:tab w:val="num" w:pos="6392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1">
    <w:name w:val="Heading 1"/>
    <w:basedOn w:val="836"/>
    <w:next w:val="836"/>
    <w:link w:val="66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2">
    <w:name w:val="Heading 1 Char"/>
    <w:basedOn w:val="837"/>
    <w:link w:val="66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3">
    <w:name w:val="Heading 2"/>
    <w:basedOn w:val="836"/>
    <w:next w:val="836"/>
    <w:link w:val="66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4">
    <w:name w:val="Heading 2 Char"/>
    <w:basedOn w:val="837"/>
    <w:link w:val="663"/>
    <w:uiPriority w:val="9"/>
    <w:rPr>
      <w:rFonts w:ascii="Liberation Sans" w:hAnsi="Liberation Sans" w:eastAsia="Liberation Sans" w:cs="Liberation Sans"/>
      <w:sz w:val="34"/>
    </w:rPr>
  </w:style>
  <w:style w:type="paragraph" w:styleId="665">
    <w:name w:val="Heading 3"/>
    <w:basedOn w:val="836"/>
    <w:next w:val="836"/>
    <w:link w:val="66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6">
    <w:name w:val="Heading 3 Char"/>
    <w:basedOn w:val="837"/>
    <w:link w:val="66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7">
    <w:name w:val="Heading 4"/>
    <w:basedOn w:val="836"/>
    <w:next w:val="836"/>
    <w:link w:val="66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8">
    <w:name w:val="Heading 4 Char"/>
    <w:basedOn w:val="837"/>
    <w:link w:val="66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9">
    <w:name w:val="Heading 5"/>
    <w:basedOn w:val="836"/>
    <w:next w:val="836"/>
    <w:link w:val="67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0">
    <w:name w:val="Heading 5 Char"/>
    <w:basedOn w:val="837"/>
    <w:link w:val="66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1">
    <w:name w:val="Heading 6"/>
    <w:basedOn w:val="836"/>
    <w:next w:val="836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2">
    <w:name w:val="Heading 6 Char"/>
    <w:basedOn w:val="837"/>
    <w:link w:val="67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3">
    <w:name w:val="Heading 7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4">
    <w:name w:val="Heading 7 Char"/>
    <w:basedOn w:val="837"/>
    <w:link w:val="67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5">
    <w:name w:val="Heading 8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6">
    <w:name w:val="Heading 8 Char"/>
    <w:basedOn w:val="837"/>
    <w:link w:val="67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7">
    <w:name w:val="Heading 9"/>
    <w:basedOn w:val="836"/>
    <w:next w:val="836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8">
    <w:name w:val="Heading 9 Char"/>
    <w:basedOn w:val="837"/>
    <w:link w:val="67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6"/>
    <w:next w:val="836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basedOn w:val="837"/>
    <w:link w:val="680"/>
    <w:uiPriority w:val="10"/>
    <w:rPr>
      <w:sz w:val="48"/>
      <w:szCs w:val="48"/>
    </w:rPr>
  </w:style>
  <w:style w:type="paragraph" w:styleId="682">
    <w:name w:val="Subtitle"/>
    <w:basedOn w:val="836"/>
    <w:next w:val="836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basedOn w:val="837"/>
    <w:link w:val="682"/>
    <w:uiPriority w:val="11"/>
    <w:rPr>
      <w:sz w:val="24"/>
      <w:szCs w:val="24"/>
    </w:rPr>
  </w:style>
  <w:style w:type="paragraph" w:styleId="684">
    <w:name w:val="Quote"/>
    <w:basedOn w:val="836"/>
    <w:next w:val="836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6"/>
    <w:next w:val="836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paragraph" w:styleId="688">
    <w:name w:val="Head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basedOn w:val="837"/>
    <w:link w:val="688"/>
    <w:uiPriority w:val="99"/>
  </w:style>
  <w:style w:type="paragraph" w:styleId="690">
    <w:name w:val="Footer"/>
    <w:basedOn w:val="836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basedOn w:val="837"/>
    <w:link w:val="690"/>
    <w:uiPriority w:val="99"/>
  </w:style>
  <w:style w:type="paragraph" w:styleId="692">
    <w:name w:val="Caption"/>
    <w:basedOn w:val="836"/>
    <w:next w:val="836"/>
    <w:link w:val="6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837"/>
    <w:link w:val="692"/>
    <w:uiPriority w:val="35"/>
    <w:rPr>
      <w:b/>
      <w:bCs/>
      <w:color w:val="4f81bd" w:themeColor="accent1"/>
      <w:sz w:val="18"/>
      <w:szCs w:val="18"/>
    </w:rPr>
  </w:style>
  <w:style w:type="table" w:styleId="694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7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3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4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5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6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7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8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6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7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8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9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0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2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7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8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9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0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1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2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3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5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6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8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0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1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2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3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4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5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6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7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8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3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4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5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6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7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8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7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7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table" w:styleId="840">
    <w:name w:val="Table Grid"/>
    <w:basedOn w:val="838"/>
    <w:uiPriority w:val="59"/>
    <w:pPr>
      <w:spacing w:after="0" w:line="240" w:lineRule="auto"/>
    </w:pPr>
    <w:rPr>
      <w:rFonts w:ascii="Times New Roman" w:hAnsi="Times New Roman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41">
    <w:name w:val="Hyperlink"/>
    <w:basedOn w:val="837"/>
    <w:uiPriority w:val="99"/>
    <w:unhideWhenUsed/>
    <w:rPr>
      <w:color w:val="0000ff" w:themeColor="hyperlink"/>
      <w:u w:val="single"/>
    </w:rPr>
  </w:style>
  <w:style w:type="paragraph" w:styleId="842">
    <w:name w:val="List Paragraph"/>
    <w:basedOn w:val="836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Сироткин Сергей Григорьевич</dc:creator>
  <cp:keywords/>
  <dc:description/>
  <cp:lastModifiedBy>52.savelevaas</cp:lastModifiedBy>
  <cp:revision>6</cp:revision>
  <dcterms:created xsi:type="dcterms:W3CDTF">2025-12-10T05:29:00Z</dcterms:created>
  <dcterms:modified xsi:type="dcterms:W3CDTF">2026-08-05T10:39:29Z</dcterms:modified>
</cp:coreProperties>
</file>