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(0148300000626000445)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0148300000626000445-5-1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БОГОРОДСКОГО ГОРОДСКОГО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263503107821450310100100100017490244.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14.04.2026 17:31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услуг по актуализацию схемы водоснабжения и водоотведения Богородского городского округа Московской области.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2 412 500.00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15.05.2026.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Кудряшов А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Соколова Н 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Коземирова И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18:04:07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13:31:22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непредставление информации и документов, предусмотренных пунктами 2 и 3 части 6 статьи 43 Федерального закона 44-ФЗ </w:t>
              <w:br/>
              <w:br/>
              <w:t>Причина несоответствия: Заявка с идентификационным номером 3 признается не соответствующей требованиям, установленным в извещении об осуществлении закупки, на основании п. 2 ч. 12 ст. 48 Федерального закона № 44-ФЗ: непредставление информации и документов, предусмотренных п 3 ч. 6 ст. 43 44-ФЗ, требованиям, установленным в извещении об осуществлении закупки (п. 1 пп б) Требований к содержанию, составу заявки на участие в закупке),а именно: </w:t>
              <w:br/>
              <w:t>Участником закупки в составе заявки не представлены документы, подтверждающие соответствие участника такого аукциона требованиям, установленным пунктом 1 части 1 статьи 31 настоящего Федерального закона, или копии этих документов, а именно:</w:t>
              <w:br/>
              <w:t>    ___ Наличие у участника закупки в соответствии с частью 1 статьи 27 Закона РФ от 21.07.1993 № 5485-1 "О государственной тайне", Постановлением Правительства РФ от 15.04.1995 № 333 "О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тайны" лицензии на следующий вид деятельности: осуществление работ с использованием сведений, составляющих государственную тайну.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 А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Н Л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Коземирова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 А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Н Л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Коземирова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0148300000626000445 несос</w:t>
      </w:r>
      <w:r>
        <w:rPr>
          <w:rFonts w:eastAsia="Times New Roman"/>
          <w:lang w:eastAsia="ru-RU"/>
        </w:rPr>
        <w:t xml:space="preserve">тоявшимся на основании ч. 1 ст. 52 Федерального закона № 44-ФЗ в связи с тем, что по результатам рассмотрения заявок на участие в закупке только одна заявка на участие в закупке соответствует требованиям, установленным в извещении об осуществлении закупки.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</w:t>
      </w:r>
      <w:r>
        <w:t xml:space="preserve">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</w:t>
      </w:r>
      <w:bookmarkStart w:id="0" w:name="_GoBack"/>
      <w:r/>
      <w:bookmarkEnd w:id="0"/>
      <w:r>
        <w:t xml:space="preserve">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БОГОРОДСКОГО ГОРОДСКОГО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Кудряшов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66:01:CA:D6:2C:43:A8:4A:39:6B:49:44:05:A6:75:68, действителен с 02.12.2025 11:52:55 по 25.02.2027 11:52:55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БОГОРОДСКОГО ГОРОДСКОГО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Наталия Львовна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00:95:9E:59:1E:83:9D:C6:AA:01:2B:4B:AD:D2:90:00:D4, действителен с 27.10.2025 08:46:26 по 20.01.2027 08:46:26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БОГОРОДСКОГО ГОРОДСКОГО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КОЗЕМИРОВА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00:EF:D4:4A:44:F7:D8:7B:8F:00:B6:3D:1F:40:59:08:09, действителен с 27.10.2025 08:46:26 по 20.01.2027 08:46:26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09:32:41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5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6"/>
  </w:num>
  <w:num w:numId="8">
    <w:abstractNumId w:val="1"/>
  </w:num>
  <w:num w:numId="9">
    <w:abstractNumId w:val="16"/>
  </w:num>
  <w:num w:numId="10">
    <w:abstractNumId w:val="21"/>
  </w:num>
  <w:num w:numId="11">
    <w:abstractNumId w:val="11"/>
  </w:num>
  <w:num w:numId="12">
    <w:abstractNumId w:val="0"/>
  </w:num>
  <w:num w:numId="13">
    <w:abstractNumId w:val="23"/>
  </w:num>
  <w:num w:numId="14">
    <w:abstractNumId w:val="15"/>
  </w:num>
  <w:num w:numId="15">
    <w:abstractNumId w:val="14"/>
  </w:num>
  <w:num w:numId="16">
    <w:abstractNumId w:val="8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2"/>
  </w:num>
  <w:num w:numId="18">
    <w:abstractNumId w:val="10"/>
  </w:num>
  <w:num w:numId="19">
    <w:abstractNumId w:val="17"/>
  </w:num>
  <w:num w:numId="20">
    <w:abstractNumId w:val="19"/>
  </w:num>
  <w:num w:numId="21">
    <w:abstractNumId w:val="18"/>
  </w:num>
  <w:num w:numId="22">
    <w:abstractNumId w:val="7"/>
  </w:num>
  <w:num w:numId="23">
    <w:abstractNumId w:val="6"/>
  </w:num>
  <w:num w:numId="24">
    <w:abstractNumId w:val="2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5"/>
  </w:num>
  <w:num w:numId="26">
    <w:abstractNumId w:val="13"/>
  </w:num>
  <w:num w:numId="27">
    <w:abstractNumId w:val="2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2023-05-10T08:45:00Z</dcterms:created>
  <dcterms:modified xsi:type="dcterms:W3CDTF">2025-02-01T17:26:25Z</dcterms:modified>
</cp:coreProperties>
</file>