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EF9" w:rsidRDefault="00406C7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C5EF9" w:rsidRDefault="00406C76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рассмотрения и оценки вторых частей заявок на участие в закупке</w:t>
      </w:r>
    </w:p>
    <w:p w:rsidR="000C5EF9" w:rsidRDefault="00406C7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(0164200001926002055)</w:t>
      </w:r>
    </w:p>
    <w:p w:rsidR="000C5EF9" w:rsidRDefault="000C5EF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6"/>
        <w:gridCol w:w="4248"/>
        <w:gridCol w:w="3402"/>
      </w:tblGrid>
      <w:tr w:rsidR="000C5EF9">
        <w:tc>
          <w:tcPr>
            <w:tcW w:w="2556" w:type="dxa"/>
            <w:vAlign w:val="bottom"/>
          </w:tcPr>
          <w:p w:rsidR="000C5EF9" w:rsidRDefault="00406C7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</w:t>
            </w:r>
            <w:r>
              <w:rPr>
                <w:rFonts w:cs="Times New Roman"/>
                <w:lang w:val="en-US" w:eastAsia="ru-RU"/>
              </w:rPr>
              <w:t>3</w:t>
            </w:r>
            <w:bookmarkStart w:id="0" w:name="_GoBack"/>
            <w:bookmarkEnd w:id="0"/>
            <w:r>
              <w:rPr>
                <w:rFonts w:cs="Times New Roman"/>
                <w:lang w:eastAsia="ru-RU"/>
              </w:rPr>
              <w:t>.06.2026</w:t>
            </w:r>
          </w:p>
        </w:tc>
        <w:tc>
          <w:tcPr>
            <w:tcW w:w="4248" w:type="dxa"/>
            <w:vAlign w:val="bottom"/>
          </w:tcPr>
          <w:p w:rsidR="000C5EF9" w:rsidRDefault="000C5EF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0C5EF9" w:rsidRDefault="00406C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0164200001926002055-3-1</w:t>
            </w:r>
          </w:p>
        </w:tc>
      </w:tr>
      <w:tr w:rsidR="000C5EF9">
        <w:tc>
          <w:tcPr>
            <w:tcW w:w="10206" w:type="dxa"/>
            <w:gridSpan w:val="3"/>
            <w:vAlign w:val="bottom"/>
          </w:tcPr>
          <w:p w:rsidR="000C5EF9" w:rsidRDefault="00406C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Тамбовская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Тамбов г</w:t>
            </w:r>
          </w:p>
        </w:tc>
      </w:tr>
    </w:tbl>
    <w:p w:rsidR="000C5EF9" w:rsidRDefault="000C5EF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МИНИСТЕРСТВО ИМУЩЕСТВЕННЫХ ОТНОШЕНИЙ И ГОСУДАРСТВЕННОГО ЗАКАЗА ТАМБОВСКОЙ </w:t>
      </w:r>
      <w:r>
        <w:rPr>
          <w:rFonts w:eastAsia="Times New Roman"/>
        </w:rPr>
        <w:t>ОБЛАСТИ.</w:t>
      </w:r>
    </w:p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093"/>
      </w:tblGrid>
      <w:tr w:rsidR="000C5EF9">
        <w:tc>
          <w:tcPr>
            <w:tcW w:w="1009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C5EF9" w:rsidRDefault="00406C76">
            <w:pPr>
              <w:widowControl w:val="0"/>
              <w:spacing w:before="60" w:after="0" w:line="240" w:lineRule="auto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ТАМБОВСКОЕ ОБЛАСТНОЕ ГОСУДАРСТВЕННОЕ БЮДЖЕТНОЕ СТАЦИОНАРНОЕ УЧРЕЖДЕНИЕ СОЦИАЛЬНОГО ОБСЛУЖИВАНИЯ НАСЕЛЕНИЯ "ДОМ СОЦИАЛЬНОГО ОБСЛУЖИВАНИЯ "РОДНЫЕ ЛЮДИ"</w:t>
            </w:r>
          </w:p>
        </w:tc>
      </w:tr>
    </w:tbl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</w:pPr>
      <w:r>
        <w:t xml:space="preserve">Идентификационный код закупки: 262682100016068210100100020014321244. </w:t>
      </w:r>
    </w:p>
    <w:p w:rsidR="000C5EF9" w:rsidRDefault="00406C76">
      <w:pPr>
        <w:pStyle w:val="af7"/>
        <w:widowControl w:val="0"/>
        <w:numPr>
          <w:ilvl w:val="0"/>
          <w:numId w:val="1"/>
        </w:numPr>
        <w:spacing w:after="0" w:line="240" w:lineRule="auto"/>
      </w:pPr>
      <w:r>
        <w:t>Извещение об</w:t>
      </w:r>
      <w:r>
        <w:t xml:space="preserve"> осуществлении закупки размещено 01.06.2026 15:21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0C5EF9" w:rsidRDefault="00406C76">
      <w:pPr>
        <w:pStyle w:val="af7"/>
        <w:widowControl w:val="0"/>
        <w:numPr>
          <w:ilvl w:val="0"/>
          <w:numId w:val="1"/>
        </w:numPr>
        <w:spacing w:after="0" w:line="240" w:lineRule="auto"/>
      </w:pPr>
      <w:r>
        <w:t xml:space="preserve">Наименование объекта закупки: Выполнение работ по монтажу автоматической системы пожарной сигнализации, системы оповещения и управления эвакуацией людей при пожаре ТОГБСУ СОН «Дом социального обслуживания «Родные люди», </w:t>
      </w:r>
      <w:r>
        <w:t xml:space="preserve">расположенного по адресу: 393550, Тамбовская обл., Токаревский м/о, </w:t>
      </w:r>
      <w:proofErr w:type="spellStart"/>
      <w:r>
        <w:t>р.п</w:t>
      </w:r>
      <w:proofErr w:type="spellEnd"/>
      <w:r>
        <w:t>. Токаревка, ул. Лесная, д. 7 (Жилой корпус №1 и №2).</w:t>
      </w:r>
    </w:p>
    <w:p w:rsidR="000C5EF9" w:rsidRDefault="00406C76">
      <w:pPr>
        <w:pStyle w:val="af7"/>
        <w:widowControl w:val="0"/>
        <w:numPr>
          <w:ilvl w:val="0"/>
          <w:numId w:val="1"/>
        </w:numPr>
        <w:spacing w:after="0" w:line="240" w:lineRule="auto"/>
      </w:pPr>
      <w:r>
        <w:t>Начальная (максимальная) цена контракта, руб.: 2 927 351.88</w:t>
      </w:r>
    </w:p>
    <w:p w:rsidR="000C5EF9" w:rsidRDefault="000C5EF9">
      <w:pPr>
        <w:widowControl w:val="0"/>
        <w:spacing w:before="60" w:after="0" w:line="240" w:lineRule="auto"/>
      </w:pPr>
    </w:p>
    <w:tbl>
      <w:tblPr>
        <w:tblW w:w="1035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353"/>
      </w:tblGrid>
      <w:tr w:rsidR="000C5EF9">
        <w:tc>
          <w:tcPr>
            <w:tcW w:w="10353" w:type="dxa"/>
            <w:tcBorders>
              <w:top w:val="nil"/>
              <w:left w:val="nil"/>
              <w:bottom w:val="nil"/>
              <w:right w:val="nil"/>
            </w:tcBorders>
          </w:tcPr>
          <w:p w:rsidR="000C5EF9" w:rsidRDefault="00406C76">
            <w:pPr>
              <w:pStyle w:val="af7"/>
              <w:keepNext/>
              <w:widowControl w:val="0"/>
              <w:numPr>
                <w:ilvl w:val="0"/>
                <w:numId w:val="1"/>
              </w:numPr>
              <w:spacing w:before="60" w:after="0" w:line="240" w:lineRule="auto"/>
            </w:pPr>
            <w:r>
              <w:rPr>
                <w:lang w:eastAsia="ru-RU"/>
              </w:rPr>
              <w:t>Дата рассмотрения и оценки вторых частей заявок на участие в электронн</w:t>
            </w:r>
            <w:r>
              <w:rPr>
                <w:lang w:eastAsia="ru-RU"/>
              </w:rPr>
              <w:t xml:space="preserve">ом конкурсе: </w:t>
            </w:r>
            <w:r>
              <w:rPr>
                <w:iCs/>
                <w:lang w:eastAsia="ru-RU"/>
              </w:rPr>
              <w:t>22.06.2026.</w:t>
            </w:r>
          </w:p>
        </w:tc>
      </w:tr>
    </w:tbl>
    <w:p w:rsidR="000C5EF9" w:rsidRDefault="00406C76">
      <w:pPr>
        <w:pStyle w:val="af7"/>
        <w:keepNext/>
        <w:widowControl w:val="0"/>
        <w:numPr>
          <w:ilvl w:val="0"/>
          <w:numId w:val="1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3685"/>
        <w:gridCol w:w="4536"/>
        <w:gridCol w:w="1984"/>
      </w:tblGrid>
      <w:tr w:rsidR="000C5EF9"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0C5EF9"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r>
              <w:t>Волкова Инна Александровна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C5EF9"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0C5EF9"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left"/>
            </w:pPr>
            <w:r>
              <w:t xml:space="preserve">Полуэктова Анастасия </w:t>
            </w:r>
            <w:r>
              <w:t>Юрьевна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5EF9" w:rsidRDefault="00406C7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0C5EF9" w:rsidRDefault="00406C76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  <w:rPr>
          <w:iCs/>
          <w:szCs w:val="21"/>
        </w:rPr>
      </w:pPr>
      <w:r>
        <w:t xml:space="preserve">Количество рассматриваемых заявок: </w:t>
      </w:r>
      <w:r>
        <w:rPr>
          <w:iCs/>
          <w:szCs w:val="21"/>
        </w:rPr>
        <w:t>11.</w:t>
      </w:r>
    </w:p>
    <w:p w:rsidR="000C5EF9" w:rsidRDefault="00406C76">
      <w:pPr>
        <w:pStyle w:val="af7"/>
        <w:numPr>
          <w:ilvl w:val="0"/>
          <w:numId w:val="1"/>
        </w:numPr>
        <w:spacing w:after="0" w:line="240" w:lineRule="auto"/>
        <w:rPr>
          <w:iCs/>
          <w:szCs w:val="21"/>
        </w:rPr>
      </w:pPr>
      <w:r>
        <w:rPr>
          <w:iCs/>
          <w:szCs w:val="21"/>
        </w:rPr>
        <w:t>Информация о принятом решении о признании второй части заявки на участие в закупке соответствующей</w:t>
      </w:r>
      <w:r>
        <w:rPr>
          <w:iCs/>
          <w:szCs w:val="21"/>
        </w:rPr>
        <w:t xml:space="preserve">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W w:w="1021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717"/>
        <w:gridCol w:w="6917"/>
        <w:gridCol w:w="578"/>
      </w:tblGrid>
      <w:tr w:rsidR="000C5EF9">
        <w:trPr>
          <w:trHeight w:val="843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Идентификационный номер заявки, прис</w:t>
            </w:r>
            <w:r>
              <w:rPr>
                <w:rFonts w:eastAsia="Times New Roman"/>
                <w:b/>
                <w:bCs/>
                <w:lang w:eastAsia="ru-RU"/>
              </w:rPr>
              <w:t>военный оператором,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дата и время регистрации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lang w:eastAsia="ru-RU"/>
              </w:rPr>
              <w:t xml:space="preserve">Решение о соответствии или об отклонении </w:t>
            </w:r>
            <w:r>
              <w:rPr>
                <w:rFonts w:eastAsia="Times New Roman"/>
                <w:b/>
                <w:lang w:eastAsia="ru-RU"/>
              </w:rPr>
              <w:lastRenderedPageBreak/>
              <w:t>заявки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lastRenderedPageBreak/>
              <w:t>1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15.06.2026 12:37:57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2,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17.06.2026 10:45:14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3,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10:12:47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5,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12:35:18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7,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12:47:41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8,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13:04:12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10,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15:50:18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11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11,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15:51:45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12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12,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15:56:10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13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13,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17:28:55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  <w:tr w:rsidR="000C5EF9">
        <w:trPr>
          <w:trHeight w:val="504"/>
        </w:trPr>
        <w:tc>
          <w:tcPr>
            <w:tcW w:w="198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lastRenderedPageBreak/>
              <w:t>14</w:t>
            </w:r>
          </w:p>
        </w:tc>
        <w:tc>
          <w:tcPr>
            <w:tcW w:w="5040" w:type="dxa"/>
            <w:vAlign w:val="center"/>
          </w:tcPr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14,</w:t>
            </w:r>
          </w:p>
          <w:p w:rsidR="000C5EF9" w:rsidRDefault="00406C76">
            <w:pPr>
              <w:spacing w:before="60" w:after="0" w:line="240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18.06.2026 23:19:12 (MSK+00:00)</w:t>
            </w:r>
          </w:p>
        </w:tc>
        <w:tc>
          <w:tcPr>
            <w:tcW w:w="421" w:type="dxa"/>
            <w:vAlign w:val="center"/>
          </w:tcPr>
          <w:p w:rsidR="000C5EF9" w:rsidRDefault="00406C76">
            <w:pPr>
              <w:spacing w:before="60" w:after="0" w:line="240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  <w:lang w:eastAsia="ru-RU"/>
              </w:rPr>
              <w:t>Соответствует</w:t>
            </w:r>
          </w:p>
        </w:tc>
      </w:tr>
    </w:tbl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вторым частям заявок на участие в закупке, признанным </w:t>
      </w:r>
      <w:r>
        <w:rPr>
          <w:rFonts w:eastAsia="Times New Roman"/>
          <w:lang w:eastAsia="ru-RU"/>
        </w:rPr>
        <w:t>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</w:p>
    <w:p w:rsidR="000C5EF9" w:rsidRDefault="000C5EF9"/>
    <w:p w:rsidR="000C5EF9" w:rsidRDefault="00406C76">
      <w:r>
        <w:t>Оценка заявки №1: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</w:t>
            </w:r>
            <w:r>
              <w:lastRenderedPageBreak/>
              <w:t>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2.61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</w:t>
            </w:r>
            <w:r>
              <w:t xml:space="preserve">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11.00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6.52</w:t>
            </w:r>
          </w:p>
        </w:tc>
      </w:tr>
    </w:tbl>
    <w:p w:rsidR="000C5EF9" w:rsidRDefault="000C5EF9"/>
    <w:p w:rsidR="000C5EF9" w:rsidRDefault="00406C76">
      <w:r>
        <w:t>Оценка заявки №2: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</w:t>
            </w:r>
            <w:r>
              <w:rPr>
                <w:b/>
                <w:bCs/>
              </w:rPr>
              <w:t xml:space="preserve">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</w:t>
            </w:r>
            <w:r>
              <w:lastRenderedPageBreak/>
              <w:t xml:space="preserve">наличие у них финансовых ресурсов, оборудования и других материальных ресурсов, принадлежащих им на праве </w:t>
            </w:r>
            <w:r>
              <w:t>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0.87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</w:t>
            </w:r>
            <w:r>
              <w:t>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Общее количество исполненных участником </w:t>
            </w:r>
            <w:r>
              <w:lastRenderedPageBreak/>
              <w:t>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7.00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</w:tr>
    </w:tbl>
    <w:p w:rsidR="000C5EF9" w:rsidRDefault="000C5EF9"/>
    <w:p w:rsidR="000C5EF9" w:rsidRDefault="00406C76">
      <w:r>
        <w:t>Оценка заявки №3: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</w:t>
            </w:r>
            <w:r>
              <w:t>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</w:t>
            </w:r>
            <w:r>
              <w:t xml:space="preserve">деленного уровня </w:t>
            </w:r>
            <w:r>
              <w:lastRenderedPageBreak/>
              <w:t>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11.30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Общее количество исполненных участником </w:t>
            </w:r>
            <w:r>
              <w:t>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31.00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28.26</w:t>
            </w:r>
          </w:p>
        </w:tc>
      </w:tr>
    </w:tbl>
    <w:p w:rsidR="000C5EF9" w:rsidRDefault="000C5EF9"/>
    <w:p w:rsidR="000C5EF9" w:rsidRDefault="00406C76">
      <w:r>
        <w:t>Оценка заявки №5: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 xml:space="preserve">Волкова Инна </w:t>
            </w:r>
            <w:r>
              <w:rPr>
                <w:b/>
                <w:bCs/>
              </w:rPr>
              <w:t>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</w:t>
            </w:r>
            <w:r>
              <w:lastRenderedPageBreak/>
              <w:t xml:space="preserve">материальных ресурсов, принадлежащих им на праве собственности или на ином </w:t>
            </w:r>
            <w:r>
              <w:t>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0.87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</w:t>
            </w:r>
            <w:r>
              <w:t>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7.00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2.17</w:t>
            </w:r>
          </w:p>
        </w:tc>
      </w:tr>
    </w:tbl>
    <w:p w:rsidR="000C5EF9" w:rsidRDefault="000C5EF9"/>
    <w:p w:rsidR="000C5EF9" w:rsidRDefault="00406C76">
      <w:r>
        <w:t>Оценка заявки №7: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 xml:space="preserve">Сведения </w:t>
            </w:r>
            <w:r>
              <w:rPr>
                <w:b/>
                <w:bCs/>
              </w:rPr>
              <w:t>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</w:t>
            </w:r>
            <w:r>
              <w:t>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</w:t>
            </w:r>
            <w:r>
              <w:t>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Наличие у участников закупки </w:t>
            </w:r>
            <w:r>
              <w:lastRenderedPageBreak/>
              <w:t>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0.00</w:t>
            </w:r>
          </w:p>
        </w:tc>
      </w:tr>
    </w:tbl>
    <w:p w:rsidR="000C5EF9" w:rsidRDefault="000C5EF9"/>
    <w:p w:rsidR="000C5EF9" w:rsidRDefault="00406C76">
      <w:r>
        <w:t>Оценка заявки №8: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</w:t>
            </w:r>
            <w:r>
              <w:lastRenderedPageBreak/>
              <w:t>ти или на ином законном основании, опыта работы, связанного с</w:t>
            </w:r>
            <w:r>
              <w:t xml:space="preserve">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0.44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6.00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1.09</w:t>
            </w:r>
          </w:p>
        </w:tc>
      </w:tr>
    </w:tbl>
    <w:p w:rsidR="000C5EF9" w:rsidRDefault="000C5EF9"/>
    <w:p w:rsidR="000C5EF9" w:rsidRDefault="00406C76">
      <w:r>
        <w:t>Оценка заявки №10: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 xml:space="preserve">Сведения об оценке с учетом значимости заявки по </w:t>
            </w:r>
            <w:r>
              <w:rPr>
                <w:b/>
                <w:bCs/>
              </w:rPr>
              <w:t>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</w:t>
            </w:r>
            <w:r>
              <w:t>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1.30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</w:t>
            </w:r>
            <w:r>
              <w:t xml:space="preserve"> закупки опыта поставки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3.26</w:t>
            </w:r>
          </w:p>
        </w:tc>
      </w:tr>
    </w:tbl>
    <w:p w:rsidR="000C5EF9" w:rsidRDefault="000C5EF9"/>
    <w:p w:rsidR="000C5EF9" w:rsidRDefault="00406C76">
      <w:r>
        <w:t>Оценка заявки №11: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12.17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33.00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30.43</w:t>
            </w:r>
          </w:p>
        </w:tc>
      </w:tr>
    </w:tbl>
    <w:p w:rsidR="000C5EF9" w:rsidRDefault="000C5EF9"/>
    <w:p w:rsidR="000C5EF9" w:rsidRDefault="00406C76">
      <w:r>
        <w:t>Оценка заявки №12: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</w:t>
            </w:r>
            <w:r>
              <w:t>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22.17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</w:t>
            </w:r>
            <w:r>
              <w:t xml:space="preserve"> товара, выполнения </w:t>
            </w:r>
            <w:r>
              <w:lastRenderedPageBreak/>
              <w:t>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56.00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55.43</w:t>
            </w:r>
          </w:p>
        </w:tc>
      </w:tr>
    </w:tbl>
    <w:p w:rsidR="000C5EF9" w:rsidRDefault="000C5EF9"/>
    <w:p w:rsidR="000C5EF9" w:rsidRDefault="00406C76">
      <w:r>
        <w:t>Оценка заявки №13: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</w:t>
            </w:r>
            <w:r>
              <w:t xml:space="preserve"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</w:t>
            </w:r>
            <w:r>
              <w:lastRenderedPageBreak/>
              <w:t>опыта работы, связанного с предметом контракта, и деловой репутации, спе</w:t>
            </w:r>
            <w:r>
              <w:t>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3.48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Общее количество </w:t>
            </w:r>
            <w:r>
              <w:t>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13.00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8.70</w:t>
            </w:r>
          </w:p>
        </w:tc>
      </w:tr>
    </w:tbl>
    <w:p w:rsidR="000C5EF9" w:rsidRDefault="000C5EF9"/>
    <w:p w:rsidR="000C5EF9" w:rsidRDefault="00406C76">
      <w:r>
        <w:t>Оценка заявки №14: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1258"/>
        <w:gridCol w:w="1259"/>
        <w:gridCol w:w="1259"/>
        <w:gridCol w:w="1259"/>
        <w:gridCol w:w="1259"/>
        <w:gridCol w:w="1259"/>
        <w:gridCol w:w="1259"/>
        <w:gridCol w:w="1257"/>
      </w:tblGrid>
      <w:tr w:rsidR="000C5EF9">
        <w:tc>
          <w:tcPr>
            <w:tcW w:w="125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2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37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25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0C5EF9">
        <w:trPr>
          <w:trHeight w:val="2000"/>
        </w:trPr>
        <w:tc>
          <w:tcPr>
            <w:tcW w:w="125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Волкова Инна Александровна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proofErr w:type="spellStart"/>
            <w:r>
              <w:rPr>
                <w:b/>
                <w:bCs/>
              </w:rPr>
              <w:t>Жалнина</w:t>
            </w:r>
            <w:proofErr w:type="spellEnd"/>
            <w:r>
              <w:rPr>
                <w:b/>
                <w:bCs/>
              </w:rPr>
              <w:t xml:space="preserve"> Ирина Алексеевна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extDirection w:val="btLr"/>
            <w:vAlign w:val="center"/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Полуэктова Анастасия Юрьевна</w:t>
            </w:r>
          </w:p>
        </w:tc>
        <w:tc>
          <w:tcPr>
            <w:tcW w:w="125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0C5EF9"/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</w:t>
            </w:r>
            <w:r>
              <w:t>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40.00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40.00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Наличие у участников закупки опыта поставки товара, выполнения </w:t>
            </w:r>
            <w:r>
              <w:lastRenderedPageBreak/>
              <w:t>работы</w:t>
            </w:r>
            <w:r>
              <w:t>, оказания услуги, связанного с предметом контракта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</w:tr>
      <w:tr w:rsidR="000C5EF9">
        <w:tc>
          <w:tcPr>
            <w:tcW w:w="12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1.1.1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Общее количество исполненных участником закупки договоров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97.00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  <w:tc>
          <w:tcPr>
            <w:tcW w:w="1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100.00</w:t>
            </w:r>
          </w:p>
        </w:tc>
      </w:tr>
    </w:tbl>
    <w:p w:rsidR="000C5EF9" w:rsidRDefault="00406C76">
      <w:pPr>
        <w:pStyle w:val="af7"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</w:t>
      </w:r>
      <w:r>
        <w:rPr>
          <w:rFonts w:eastAsia="Times New Roman"/>
          <w:lang w:eastAsia="ru-RU"/>
        </w:rPr>
        <w:t>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Layout w:type="fixed"/>
        <w:tblCellMar>
          <w:left w:w="1" w:type="dxa"/>
          <w:right w:w="1" w:type="dxa"/>
        </w:tblCellMar>
        <w:tblLook w:val="0000" w:firstRow="0" w:lastRow="0" w:firstColumn="0" w:lastColumn="0" w:noHBand="0" w:noVBand="0"/>
      </w:tblPr>
      <w:tblGrid>
        <w:gridCol w:w="5034"/>
        <w:gridCol w:w="5035"/>
      </w:tblGrid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C5EF9" w:rsidRDefault="00406C7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</w:t>
            </w:r>
            <w:r>
              <w:t>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Идентификационный номер </w:t>
            </w:r>
            <w:r>
              <w:t>заявки: 5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7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lastRenderedPageBreak/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8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Волкова Инна </w:t>
            </w:r>
            <w:r>
              <w:t>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11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 xml:space="preserve">Полуэктова Анастасия </w:t>
            </w:r>
            <w:r>
              <w:t>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12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13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Идентификационный номер заявки: 14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0C5EF9">
            <w:pPr>
              <w:jc w:val="left"/>
            </w:pP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Волкова Инна Александровна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proofErr w:type="spellStart"/>
            <w:r>
              <w:t>Жалнина</w:t>
            </w:r>
            <w:proofErr w:type="spellEnd"/>
            <w:r>
              <w:t xml:space="preserve"> Ирина Алексеевна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  <w:tr w:rsidR="000C5EF9"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Полуэктова Анастасия Юрьевна</w:t>
            </w:r>
          </w:p>
        </w:tc>
        <w:tc>
          <w:tcPr>
            <w:tcW w:w="50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C5EF9" w:rsidRDefault="00406C76">
            <w:pPr>
              <w:jc w:val="left"/>
            </w:pPr>
            <w:r>
              <w:t>Соответствует</w:t>
            </w:r>
          </w:p>
        </w:tc>
      </w:tr>
    </w:tbl>
    <w:p w:rsidR="000C5EF9" w:rsidRDefault="00406C76">
      <w:pPr>
        <w:pStyle w:val="af7"/>
        <w:keepNext/>
        <w:widowControl w:val="0"/>
        <w:numPr>
          <w:ilvl w:val="0"/>
          <w:numId w:val="1"/>
        </w:numPr>
        <w:spacing w:before="60" w:after="0" w:line="240" w:lineRule="auto"/>
        <w:rPr>
          <w:rFonts w:eastAsia="Times New Roman"/>
          <w:lang w:eastAsia="ru-RU"/>
        </w:rPr>
      </w:pPr>
      <w:r>
        <w:t xml:space="preserve">На основании п.2 ч.11 ст.48 Федерального закона № 44-ФЗ настоящий протокол </w:t>
      </w:r>
      <w:r>
        <w:rPr>
          <w:bCs/>
        </w:rPr>
        <w:t xml:space="preserve">рассмотрения и оценки вторых частей заявок на участие в закупке </w:t>
      </w:r>
      <w:r>
        <w:t>сформирован заказчиком с использованием электронной площадки, подписан усиленными электронными подпися</w:t>
      </w:r>
      <w:r>
        <w:t xml:space="preserve">ми всех присутствующих членов комиссии, подписан усиленной электронной подписью лица, имеющего право действовать от </w:t>
      </w:r>
      <w:r>
        <w:lastRenderedPageBreak/>
        <w:t>имени заказчика и направлен оператору электронной площадки. Протокол будет размещен на сайте электронной торговой площадки «Фабрикант» по ад</w:t>
      </w:r>
      <w:r>
        <w:t xml:space="preserve">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"РОДНЫЕ ЛЮДИ"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Инна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59:52:7A:FB:AF:E3:65:E1:7E:E7:F7:9A:9C:AD:B5:8F, действителен с 03.03.2026 07:32:27 по 27.05.2027 07:32:27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"РОДНЫЕ ЛЮДИ"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Полуэктова Анастасия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00:F1:B6:06:32:14:2B:6D:7D:87:AC:81:C1:CC:D5:55:B0, действителен с 12.12.2025 07:55:41 по 07.03.2027 07:55:41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10:48:41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БЮДЖЕТНОЕ СТАЦИОНАРНОЕ УЧРЕЖДЕНИЕ СОЦИАЛЬНОГО ОБСЛУЖИВАНИЯ НАСЕЛЕНИЯ "ДОМ СОЦИАЛЬНОГО ОБСЛУЖИВАНИЯ "РОДНЫЕ ЛЮДИ"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Жалнина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00:F2:1F:4C:51:56:24:28:91:C4:5B:2B:B9:DB:BA:49:FA, действителен с 12.05.2026 08:36:04 по 05.08.2027 08:36:04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14:46:06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Лопарева Елена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6C:31:34:01:DD:5B:1F:5F:AF:C7:7E:7C:BC:AB:DE:89, действителен с 07.05.2025 10:03:18 по 31.07.2026 10:03:18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23.06.2026 16:30:07 МСК</w:t>
      </w:r>
    </w:p>
    <w:sectPr w:rsidR="000C5EF9">
      <w:pgSz w:w="11906" w:h="16838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41D89"/>
    <w:multiLevelType w:val="multilevel"/>
    <w:tmpl w:val="78806A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3DF0249"/>
    <w:multiLevelType w:val="multilevel"/>
    <w:tmpl w:val="D23AA0A4"/>
    <w:lvl w:ilvl="0">
      <w:start w:val="1"/>
      <w:numFmt w:val="decimal"/>
      <w:isLgl/>
      <w:lvlText w:val="%1."/>
      <w:lvlJc w:val="left"/>
      <w:pPr>
        <w:tabs>
          <w:tab w:val="num" w:pos="0"/>
        </w:tabs>
        <w:ind w:left="357" w:hanging="357"/>
      </w:pPr>
      <w:rPr>
        <w:color w:val="auto"/>
      </w:rPr>
    </w:lvl>
    <w:lvl w:ilvl="1">
      <w:start w:val="1"/>
      <w:numFmt w:val="lowerLetter"/>
      <w:isLgl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isLgl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isLgl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isLgl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isLgl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isLgl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isLgl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isLgl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0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EF9"/>
    <w:rsid w:val="000C5EF9"/>
    <w:rsid w:val="00406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  <w:jc w:val="both"/>
    </w:pPr>
    <w:rPr>
      <w:rFonts w:ascii="Times New Roman" w:hAnsi="Times New Roman" w:cs="Times New Roman"/>
    </w:rPr>
  </w:style>
  <w:style w:type="paragraph" w:styleId="1">
    <w:name w:val="heading 1"/>
    <w:basedOn w:val="a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qFormat/>
    <w:rPr>
      <w:sz w:val="48"/>
      <w:szCs w:val="48"/>
    </w:rPr>
  </w:style>
  <w:style w:type="character" w:customStyle="1" w:styleId="SubtitleChar">
    <w:name w:val="Subtitle Char"/>
    <w:basedOn w:val="a0"/>
    <w:uiPriority w:val="11"/>
    <w:qFormat/>
    <w:rPr>
      <w:sz w:val="24"/>
      <w:szCs w:val="24"/>
    </w:rPr>
  </w:style>
  <w:style w:type="character" w:customStyle="1" w:styleId="QuoteChar">
    <w:name w:val="Quote Char"/>
    <w:uiPriority w:val="29"/>
    <w:qFormat/>
    <w:rPr>
      <w:i/>
    </w:rPr>
  </w:style>
  <w:style w:type="character" w:customStyle="1" w:styleId="IntenseQuoteChar">
    <w:name w:val="Intense Quote Char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3">
    <w:name w:val="Символ сноски"/>
    <w:uiPriority w:val="99"/>
    <w:unhideWhenUsed/>
    <w:qFormat/>
    <w:rPr>
      <w:vertAlign w:val="superscript"/>
    </w:rPr>
  </w:style>
  <w:style w:type="character" w:styleId="a4">
    <w:name w:val="footnote reference"/>
    <w:rPr>
      <w:vertAlign w:val="superscript"/>
    </w:rPr>
  </w:style>
  <w:style w:type="character" w:customStyle="1" w:styleId="EndnoteTextChar">
    <w:name w:val="Endnote Text Char"/>
    <w:uiPriority w:val="99"/>
    <w:qFormat/>
    <w:rPr>
      <w:sz w:val="20"/>
    </w:rPr>
  </w:style>
  <w:style w:type="character" w:customStyle="1" w:styleId="a5">
    <w:name w:val="Символ концевой сноски"/>
    <w:uiPriority w:val="99"/>
    <w:semiHidden/>
    <w:unhideWhenUsed/>
    <w:qFormat/>
    <w:rPr>
      <w:vertAlign w:val="superscript"/>
    </w:rPr>
  </w:style>
  <w:style w:type="character" w:styleId="a6">
    <w:name w:val="endnote reference"/>
    <w:rPr>
      <w:vertAlign w:val="superscript"/>
    </w:r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spacing w:after="140"/>
    </w:p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c">
    <w:name w:val="index heading"/>
    <w:basedOn w:val="a8"/>
  </w:style>
  <w:style w:type="paragraph" w:styleId="ad">
    <w:name w:val="Title"/>
    <w:basedOn w:val="a"/>
    <w:uiPriority w:val="10"/>
    <w:qFormat/>
    <w:pPr>
      <w:spacing w:before="300"/>
      <w:contextualSpacing/>
    </w:pPr>
    <w:rPr>
      <w:sz w:val="48"/>
      <w:szCs w:val="48"/>
    </w:rPr>
  </w:style>
  <w:style w:type="paragraph" w:styleId="ae">
    <w:name w:val="Subtitle"/>
    <w:basedOn w:val="a"/>
    <w:uiPriority w:val="11"/>
    <w:qFormat/>
    <w:pPr>
      <w:spacing w:before="200"/>
    </w:pPr>
    <w:rPr>
      <w:sz w:val="24"/>
      <w:szCs w:val="24"/>
    </w:rPr>
  </w:style>
  <w:style w:type="paragraph" w:styleId="20">
    <w:name w:val="Quote"/>
    <w:basedOn w:val="a"/>
    <w:uiPriority w:val="29"/>
    <w:qFormat/>
    <w:pPr>
      <w:ind w:left="720" w:right="720"/>
    </w:pPr>
    <w:rPr>
      <w:i/>
    </w:rPr>
  </w:style>
  <w:style w:type="paragraph" w:styleId="af">
    <w:name w:val="Intense Quote"/>
    <w:basedOn w:val="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af0">
    <w:name w:val="Колонтитулы"/>
    <w:basedOn w:val="a"/>
    <w:qFormat/>
  </w:style>
  <w:style w:type="paragraph" w:styleId="af1">
    <w:name w:val="head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2">
    <w:name w:val="footer"/>
    <w:basedOn w:val="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3">
    <w:name w:val="footnote text"/>
    <w:basedOn w:val="a"/>
    <w:uiPriority w:val="99"/>
    <w:semiHidden/>
    <w:unhideWhenUsed/>
    <w:pPr>
      <w:spacing w:after="40" w:line="240" w:lineRule="auto"/>
    </w:pPr>
    <w:rPr>
      <w:sz w:val="18"/>
    </w:rPr>
  </w:style>
  <w:style w:type="paragraph" w:styleId="af4">
    <w:name w:val="endnote text"/>
    <w:basedOn w:val="a"/>
    <w:uiPriority w:val="99"/>
    <w:semiHidden/>
    <w:unhideWhenUsed/>
    <w:pPr>
      <w:spacing w:after="0" w:line="240" w:lineRule="auto"/>
    </w:pPr>
    <w:rPr>
      <w:sz w:val="20"/>
    </w:rPr>
  </w:style>
  <w:style w:type="paragraph" w:styleId="10">
    <w:name w:val="toc 1"/>
    <w:basedOn w:val="a"/>
    <w:uiPriority w:val="39"/>
    <w:unhideWhenUsed/>
    <w:pPr>
      <w:spacing w:after="57"/>
    </w:pPr>
  </w:style>
  <w:style w:type="paragraph" w:styleId="21">
    <w:name w:val="toc 2"/>
    <w:basedOn w:val="a"/>
    <w:uiPriority w:val="39"/>
    <w:unhideWhenUsed/>
    <w:pPr>
      <w:spacing w:after="57"/>
      <w:ind w:left="283"/>
    </w:pPr>
  </w:style>
  <w:style w:type="paragraph" w:styleId="30">
    <w:name w:val="toc 3"/>
    <w:basedOn w:val="a"/>
    <w:uiPriority w:val="39"/>
    <w:unhideWhenUsed/>
    <w:pPr>
      <w:spacing w:after="57"/>
      <w:ind w:left="567"/>
    </w:pPr>
  </w:style>
  <w:style w:type="paragraph" w:styleId="40">
    <w:name w:val="toc 4"/>
    <w:basedOn w:val="a"/>
    <w:uiPriority w:val="39"/>
    <w:unhideWhenUsed/>
    <w:pPr>
      <w:spacing w:after="57"/>
      <w:ind w:left="850"/>
    </w:pPr>
  </w:style>
  <w:style w:type="paragraph" w:styleId="50">
    <w:name w:val="toc 5"/>
    <w:basedOn w:val="a"/>
    <w:uiPriority w:val="39"/>
    <w:unhideWhenUsed/>
    <w:pPr>
      <w:spacing w:after="57"/>
      <w:ind w:left="1134"/>
    </w:pPr>
  </w:style>
  <w:style w:type="paragraph" w:styleId="60">
    <w:name w:val="toc 6"/>
    <w:basedOn w:val="a"/>
    <w:uiPriority w:val="39"/>
    <w:unhideWhenUsed/>
    <w:pPr>
      <w:spacing w:after="57"/>
      <w:ind w:left="1417"/>
    </w:pPr>
  </w:style>
  <w:style w:type="paragraph" w:styleId="70">
    <w:name w:val="toc 7"/>
    <w:basedOn w:val="a"/>
    <w:uiPriority w:val="39"/>
    <w:unhideWhenUsed/>
    <w:pPr>
      <w:spacing w:after="57"/>
      <w:ind w:left="1701"/>
    </w:pPr>
  </w:style>
  <w:style w:type="paragraph" w:styleId="80">
    <w:name w:val="toc 8"/>
    <w:basedOn w:val="a"/>
    <w:uiPriority w:val="39"/>
    <w:unhideWhenUsed/>
    <w:pPr>
      <w:spacing w:after="57"/>
      <w:ind w:left="1984"/>
    </w:pPr>
  </w:style>
  <w:style w:type="paragraph" w:styleId="90">
    <w:name w:val="toc 9"/>
    <w:basedOn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  <w:qFormat/>
    <w:pPr>
      <w:spacing w:after="200" w:line="276" w:lineRule="auto"/>
    </w:pPr>
  </w:style>
  <w:style w:type="paragraph" w:styleId="af6">
    <w:name w:val="table of figures"/>
    <w:basedOn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qFormat/>
    <w:pPr>
      <w:ind w:left="720"/>
    </w:pPr>
    <w:rPr>
      <w:rFonts w:eastAsia="Times New Roman" w:cs="Calibri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rPr>
      <w:rFonts w:cs="Times New Roman"/>
    </w:rPr>
  </w:style>
  <w:style w:type="numbering" w:customStyle="1" w:styleId="af9">
    <w:name w:val="Без списка"/>
    <w:uiPriority w:val="99"/>
    <w:semiHidden/>
    <w:unhideWhenUsed/>
    <w:qFormat/>
  </w:style>
  <w:style w:type="numbering" w:customStyle="1" w:styleId="11">
    <w:name w:val="Стиль1"/>
    <w:uiPriority w:val="99"/>
    <w:qFormat/>
  </w:style>
  <w:style w:type="numbering" w:customStyle="1" w:styleId="22">
    <w:name w:val="Стиль2"/>
    <w:uiPriority w:val="99"/>
    <w:qFormat/>
  </w:style>
  <w:style w:type="numbering" w:customStyle="1" w:styleId="31">
    <w:name w:val="Стиль3"/>
    <w:uiPriority w:val="99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C0717-B1D4-45D4-B14E-37D275146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21</Pages>
  <Words>2294</Words>
  <Characters>13079</Characters>
  <Application>Microsoft Office Word</Application>
  <DocSecurity>0</DocSecurity>
  <Lines>108</Lines>
  <Paragraphs>30</Paragraphs>
  <ScaleCrop>false</ScaleCrop>
  <Company/>
  <LinksUpToDate>false</LinksUpToDate>
  <CharactersWithSpaces>15343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Лопырева Елена Сергеевна</cp:lastModifiedBy>
  <cp:revision>5</cp:revision>
  <dcterms:created xsi:type="dcterms:W3CDTF">2023-05-10T08:40:00Z</dcterms:created>
  <dcterms:modified xsi:type="dcterms:W3CDTF">2026-06-22T14:26:00Z</dcterms:modified>
  <dc:language>ru-RU</dc:language>
</cp:coreProperties>
</file>