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>
        <w:rPr>
          <w:rFonts w:eastAsia="Times New Roman"/>
          <w:sz w:val="28"/>
          <w:szCs w:val="28"/>
          <w:lang w:eastAsia="ru-RU"/>
        </w:rPr>
      </w:r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(0145300006326000133)</w:t>
      </w:r>
      <w:r>
        <w:rPr>
          <w:rFonts w:eastAsia="Times New Roman"/>
          <w:sz w:val="24"/>
          <w:szCs w:val="24"/>
          <w:lang w:eastAsia="ru-RU"/>
        </w:rPr>
      </w:r>
      <w:r>
        <w:rPr>
          <w:rFonts w:eastAsia="Times New Roman"/>
          <w:sz w:val="24"/>
          <w:szCs w:val="24"/>
          <w:lang w:eastAsia="ru-RU"/>
        </w:rPr>
      </w:r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p>
      <w:pPr>
        <w:pStyle w:val="88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  <w:t xml:space="preserve">г. Тосно</w:t>
      </w:r>
      <w:r>
        <w:rPr>
          <w:rFonts w:cs="Times New Roman"/>
          <w:bCs/>
        </w:rPr>
        <w:t xml:space="preserve">                                                                                                                                              24.09.2026</w:t>
      </w:r>
      <w:r>
        <w:rPr>
          <w:rFonts w:cs="Times New Roman"/>
          <w:bCs/>
        </w:rPr>
      </w:r>
    </w:p>
    <w:p>
      <w:pPr>
        <w:pStyle w:val="890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АДМИНИСТРАЦИЯ ТОСНЕНСКОГО МУНИЦИПАЛЬНОГО РАЙОНА ЛЕНИНГРАДСКОЙ ОБЛАСТИ.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pStyle w:val="890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>
        <w:rPr>
          <w:rFonts w:eastAsia="Times New Roman"/>
        </w:rPr>
      </w:r>
    </w:p>
    <w:tbl>
      <w:tblPr>
        <w:tblStyle w:val="88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blPrEx/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АДМИНИСТРАТИВНО-ХОЗЯЙСТВЕННОГО ОБЕСПЕЧЕНИЯ"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pStyle w:val="890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263471603532247160100100160034391244.</w:t>
      </w:r>
      <w:r>
        <w:t xml:space="preserve"> </w:t>
      </w:r>
      <w:r/>
    </w:p>
    <w:p>
      <w:pPr>
        <w:pStyle w:val="890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07.09.2026 09:51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90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ремонту кровли в МБОУ ДО «ТДШИ» по адресу: Ленинградская область, г. Тосно, ул. Боярова, д. 31а</w:t>
      </w:r>
      <w:r>
        <w:t xml:space="preserve">.</w:t>
      </w:r>
      <w:r/>
    </w:p>
    <w:p>
      <w:pPr>
        <w:pStyle w:val="890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12 155 399.19</w:t>
      </w:r>
      <w:r/>
    </w:p>
    <w:p>
      <w:pPr>
        <w:spacing w:before="60" w:after="0" w:line="240" w:lineRule="auto"/>
        <w:widowControl w:val="off"/>
      </w:pPr>
      <w:r/>
      <w:r/>
    </w:p>
    <w:tbl>
      <w:tblPr>
        <w:tblStyle w:val="889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blPrEx/>
        <w:trPr/>
        <w:tc>
          <w:tcPr>
            <w:tcW w:w="10353" w:type="dxa"/>
            <w:textDirection w:val="lrTb"/>
            <w:noWrap w:val="false"/>
          </w:tcPr>
          <w:p>
            <w:pPr>
              <w:pStyle w:val="890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24.09.2026.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890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Вайнилович Ксения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Васильева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Колесниченко Оксана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Семенихин Илья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Хурлапов Николай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90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6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>
        <w:rPr>
          <w:iCs/>
          <w:szCs w:val="21"/>
        </w:rPr>
      </w:r>
    </w:p>
    <w:p>
      <w:pPr>
        <w:pStyle w:val="89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>
        <w:rPr>
          <w:iCs/>
          <w:szCs w:val="21"/>
        </w:rPr>
      </w:r>
    </w:p>
    <w:tbl>
      <w:tblPr>
        <w:tblStyle w:val="88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blPrEx/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13:05:02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12:22:33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18:26:18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20:02:42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07:13:36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08:42:06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pStyle w:val="890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r/>
      <w:r/>
    </w:p>
    <w:p>
      <w:r>
        <w:t xml:space="preserve">Оценка заявки №1:</w:t>
      </w:r>
      <w:r/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150"/>
        <w:gridCol w:w="150"/>
        <w:gridCol w:w="150"/>
        <w:gridCol w:w="150"/>
        <w:gridCol w:w="150"/>
        <w:gridCol w:w="150"/>
        <w:gridCol w:w="150"/>
        <w:gridCol w:w="150"/>
      </w:tblGrid>
      <w:tr>
        <w:tblPrEx/>
        <w:trPr/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№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Критерии оценки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Коэффициент значимости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Предложение участника</w:t>
            </w:r>
            <w:r/>
          </w:p>
        </w:tc>
        <w:tc>
          <w:tcPr>
            <w:gridSpan w:val="3"/>
            <w:tcW w:w="150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каждому члену комиссии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Оценка с учетом значимости</w:t>
            </w:r>
            <w:r/>
          </w:p>
        </w:tc>
      </w:tr>
      <w:tr>
        <w:tblPrEx/>
        <w:trPr>
          <w:trHeight w:val="2000"/>
        </w:trPr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Вайнилович Ксения Константиновна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Васильева Ирина Сергеевна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Хурлапов Николай Николаевич</w:t>
            </w:r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Квалификация участников закупки, в том числе наличие у них финансовых ресу</w:t>
            </w:r>
            <w:r>
              <w:t xml:space="preserve">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Общая цена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541947049.1900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Общее количество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209.0000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15.00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1.1.3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Наибольшая цена одного из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229234237.3300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</w:tr>
    </w:tbl>
    <w:p>
      <w:r/>
      <w:r/>
    </w:p>
    <w:p>
      <w:r>
        <w:t xml:space="preserve">Оценка заявки №2:</w:t>
      </w:r>
      <w:r/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150"/>
        <w:gridCol w:w="150"/>
        <w:gridCol w:w="150"/>
        <w:gridCol w:w="150"/>
        <w:gridCol w:w="150"/>
        <w:gridCol w:w="150"/>
        <w:gridCol w:w="150"/>
        <w:gridCol w:w="150"/>
      </w:tblGrid>
      <w:tr>
        <w:tblPrEx/>
        <w:trPr/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№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Критерии оценки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Коэффициент значимости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Предложение участника</w:t>
            </w:r>
            <w:r/>
          </w:p>
        </w:tc>
        <w:tc>
          <w:tcPr>
            <w:gridSpan w:val="3"/>
            <w:tcW w:w="150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каждому члену комиссии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Оценка с учетом значимости</w:t>
            </w:r>
            <w:r/>
          </w:p>
        </w:tc>
      </w:tr>
      <w:tr>
        <w:tblPrEx/>
        <w:trPr>
          <w:trHeight w:val="2000"/>
        </w:trPr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Вайнилович Ксения Константиновна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Васильева Ирина Сергеевна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Хурлапов Николай Николаевич</w:t>
            </w:r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Квалификация участников закупки, в том числе наличие у них финансовых ресу</w:t>
            </w:r>
            <w:r>
              <w:t xml:space="preserve">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8.88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22.19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22.19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22.19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22.19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Общая цена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218642145.1800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16.80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16.80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16.80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16.80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Общее количество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30.0000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1.57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1.57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1.57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1.57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1.1.3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Наибольшая цена одного из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28055576.9800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3.82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3.82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3.82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3.82</w:t>
            </w:r>
            <w:r/>
          </w:p>
        </w:tc>
      </w:tr>
    </w:tbl>
    <w:p>
      <w:r/>
      <w:r/>
    </w:p>
    <w:p>
      <w:r>
        <w:t xml:space="preserve">Оценка заявки №3:</w:t>
      </w:r>
      <w:r/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150"/>
        <w:gridCol w:w="150"/>
        <w:gridCol w:w="150"/>
        <w:gridCol w:w="150"/>
        <w:gridCol w:w="150"/>
        <w:gridCol w:w="150"/>
        <w:gridCol w:w="150"/>
        <w:gridCol w:w="150"/>
      </w:tblGrid>
      <w:tr>
        <w:tblPrEx/>
        <w:trPr/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№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Критерии оценки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Коэффициент значимости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Предложение участника</w:t>
            </w:r>
            <w:r/>
          </w:p>
        </w:tc>
        <w:tc>
          <w:tcPr>
            <w:gridSpan w:val="3"/>
            <w:tcW w:w="150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каждому члену комиссии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Оценка с учетом значимости</w:t>
            </w:r>
            <w:r/>
          </w:p>
        </w:tc>
      </w:tr>
      <w:tr>
        <w:tblPrEx/>
        <w:trPr>
          <w:trHeight w:val="2000"/>
        </w:trPr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Вайнилович Ксения Константиновна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Васильева Ирина Сергеевна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Хурлапов Николай Николаевич</w:t>
            </w:r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Квалификация участников закупки, в том числе наличие у них финансовых ресу</w:t>
            </w:r>
            <w:r>
              <w:t xml:space="preserve">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Общая цена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26097578.3400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Общее количество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9.0000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1.1.3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Наибольшая цена одного из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6800000.0000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</w:tbl>
    <w:p>
      <w:r/>
      <w:r/>
    </w:p>
    <w:p>
      <w:r>
        <w:t xml:space="preserve">Оценка заявки №4:</w:t>
      </w:r>
      <w:r/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150"/>
        <w:gridCol w:w="150"/>
        <w:gridCol w:w="150"/>
        <w:gridCol w:w="150"/>
        <w:gridCol w:w="150"/>
        <w:gridCol w:w="150"/>
        <w:gridCol w:w="150"/>
        <w:gridCol w:w="150"/>
      </w:tblGrid>
      <w:tr>
        <w:tblPrEx/>
        <w:trPr/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№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Критерии оценки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Коэффициент значимости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Предложение участника</w:t>
            </w:r>
            <w:r/>
          </w:p>
        </w:tc>
        <w:tc>
          <w:tcPr>
            <w:gridSpan w:val="3"/>
            <w:tcW w:w="150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каждому члену комиссии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Оценка с учетом значимости</w:t>
            </w:r>
            <w:r/>
          </w:p>
        </w:tc>
      </w:tr>
      <w:tr>
        <w:tblPrEx/>
        <w:trPr>
          <w:trHeight w:val="2000"/>
        </w:trPr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Вайнилович Ксения Константиновна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Васильева Ирина Сергеевна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Хурлапов Николай Николаевич</w:t>
            </w:r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Квалификация участников закупки, в том числе наличие у них финансовых ресу</w:t>
            </w:r>
            <w:r>
              <w:t xml:space="preserve">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6.56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16.40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16.40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16.40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16.40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Общая цена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153659042.0800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11.13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11.13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11.13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11.13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Общее количество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67.0000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4.35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4.35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4.35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4.35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1.1.3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Наибольшая цена одного из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11898737.2400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0.92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0.92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0.92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0.92</w:t>
            </w:r>
            <w:r/>
          </w:p>
        </w:tc>
      </w:tr>
    </w:tbl>
    <w:p>
      <w:r/>
      <w:r/>
    </w:p>
    <w:p>
      <w:r>
        <w:t xml:space="preserve">Оценка заявки №5:</w:t>
      </w:r>
      <w:r/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150"/>
        <w:gridCol w:w="150"/>
        <w:gridCol w:w="150"/>
        <w:gridCol w:w="150"/>
        <w:gridCol w:w="150"/>
        <w:gridCol w:w="150"/>
        <w:gridCol w:w="150"/>
        <w:gridCol w:w="150"/>
      </w:tblGrid>
      <w:tr>
        <w:tblPrEx/>
        <w:trPr/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№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Критерии оценки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Коэффициент значимости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Предложение участника</w:t>
            </w:r>
            <w:r/>
          </w:p>
        </w:tc>
        <w:tc>
          <w:tcPr>
            <w:gridSpan w:val="3"/>
            <w:tcW w:w="150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каждому члену комиссии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Оценка с учетом значимости</w:t>
            </w:r>
            <w:r/>
          </w:p>
        </w:tc>
      </w:tr>
      <w:tr>
        <w:tblPrEx/>
        <w:trPr>
          <w:trHeight w:val="2000"/>
        </w:trPr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Вайнилович Ксения Константиновна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Васильева Ирина Сергеевна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Хурлапов Николай Николаевич</w:t>
            </w:r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Квалификация участников закупки, в том числе наличие у них финансовых ресу</w:t>
            </w:r>
            <w:r>
              <w:t xml:space="preserve">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6.59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16.48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16.48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16.48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16.48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Общая цена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111722261.3000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7.47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7.47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7.47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7.47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Общее количество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31.0000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1.65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1.65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1.65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1.65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1.1.3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Наибольшая цена одного из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47723242.3500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7.36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7.36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7.36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7.36</w:t>
            </w:r>
            <w:r/>
          </w:p>
        </w:tc>
      </w:tr>
    </w:tbl>
    <w:p>
      <w:r/>
      <w:r/>
    </w:p>
    <w:p>
      <w:r>
        <w:t xml:space="preserve">Оценка заявки №9:</w:t>
      </w:r>
      <w:r/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150"/>
        <w:gridCol w:w="150"/>
        <w:gridCol w:w="150"/>
        <w:gridCol w:w="150"/>
        <w:gridCol w:w="150"/>
        <w:gridCol w:w="150"/>
        <w:gridCol w:w="150"/>
        <w:gridCol w:w="150"/>
      </w:tblGrid>
      <w:tr>
        <w:tblPrEx/>
        <w:trPr/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№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Критерии оценки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Коэффициент значимости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Предложение участника</w:t>
            </w:r>
            <w:r/>
          </w:p>
        </w:tc>
        <w:tc>
          <w:tcPr>
            <w:gridSpan w:val="3"/>
            <w:tcW w:w="150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каждому члену комиссии</w:t>
            </w:r>
            <w:r/>
          </w:p>
        </w:tc>
        <w:tc>
          <w:tcPr>
            <w:tcW w:w="160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Оценка с учетом значимости</w:t>
            </w:r>
            <w:r/>
          </w:p>
        </w:tc>
      </w:tr>
      <w:tr>
        <w:tblPrEx/>
        <w:trPr>
          <w:trHeight w:val="2000"/>
        </w:trPr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Вайнилович Ксения Константиновна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Васильева Ирина Сергеевна</w:t>
            </w:r>
            <w:r/>
          </w:p>
        </w:tc>
        <w:tc>
          <w:tcPr>
            <w:tcW w:w="1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Хурлапов Николай Николаевич</w:t>
            </w:r>
            <w:r/>
          </w:p>
        </w:tc>
        <w:tc>
          <w:tcPr>
            <w:tcW w:w="150" w:type="dxa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Квалификация участников закупки, в том числе наличие у них финансовых ресу</w:t>
            </w:r>
            <w:r>
              <w:t xml:space="preserve">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2.96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7.40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7.40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7.40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7.40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1.1.1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Общая цена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86425758.8000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5.26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5.26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5.26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5.26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1.1.2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Общее количество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15.00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33.0000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1.80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1.80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1.80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1.80</w:t>
            </w:r>
            <w:r/>
          </w:p>
        </w:tc>
      </w:tr>
      <w:tr>
        <w:tblPrEx/>
        <w:trPr/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1.1.3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Наибольшая цена одного из исполненных участником закупки договоров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8699978.2700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0.34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0.34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0.34</w:t>
            </w:r>
            <w:r/>
          </w:p>
        </w:tc>
        <w:tc>
          <w:tcPr>
            <w:tcW w:w="160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0.34</w:t>
            </w:r>
            <w:r/>
          </w:p>
        </w:tc>
      </w:tr>
    </w:tbl>
    <w:p>
      <w:pPr>
        <w:pStyle w:val="890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>
        <w:tblPrEx/>
        <w:trPr/>
        <w:tc>
          <w:tcPr>
            <w:tcW w:w="4819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Фамилия, имя, отчество</w:t>
            </w:r>
            <w:r/>
          </w:p>
        </w:tc>
        <w:tc>
          <w:tcPr>
            <w:tcW w:w="4819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заявки на участие в закупке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Идентификационный номер заявки: 1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Вайнилович Ксения Константиновна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Васильева Ирина Сергеевна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Хурлапов Николай Николаевич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Идентификационный номер заявки: 2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Вайнилович Ксения Константиновна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Васильева Ирина Сергеевна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Хурлапов Николай Николаевич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Идентификационный номер заявки: 3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Вайнилович Ксения Константиновна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Васильева Ирина Сергеевна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Хурлапов Николай Николаевич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Идентификационный номер заявки: 4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Вайнилович Ксения Константиновна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Васильева Ирина Сергеевна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Хурлапов Николай Николаевич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Идентификационный номер заявки: 5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Вайнилович Ксения Константиновна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Васильева Ирина Сергеевна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Хурлапов Николай Николаевич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Идентификационный номер заявки: 9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Вайнилович Ксения Константиновна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Васильева Ирина Сергеевна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Хурлапов Николай Николаевич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</w:tbl>
    <w:p>
      <w:pPr>
        <w:pStyle w:val="890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АДМИНИСТРАТИВНО-ХОЗЯЙСТВЕННОГО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00:85:B3:37:1E:C8:AE:DE:92:13:47:B8:81:1E:B0:72:91, действителен с 19.03.2026 08:04:18 по 12.06.2027 08:04:18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12:47:24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АДМИНИСТРАТИВНО-ХОЗЯЙСТВЕННОГО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Хурлапов Николай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53:50:AF:5A:A0:F9:F6:5A:A3:B1:F7:15:32:CD:9F:A1, действителен с 09.02.2026 07:06:08 по 05.05.2027 07:06:08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12:56:33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АДМИНИСТРАТИВНО-ХОЗЯЙСТВЕННОГО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Вайнилович Ксения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00:C6:41:32:57:90:C8:F9:B6:72:B4:83:02:E7:51:55:19, действителен с 10.04.2026 14:08:40 по 04.07.2027 14:08:40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14:14:30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Семенихин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7D:28:87:2A:B7:81:C7:88:32:D7:7A:A9:A7:5D:23:AD, действителен с 30.07.2025 08:15:11 по 23.10.2026 08:15:11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14:26:55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9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9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92"/>
    <w:lvl w:ilvl="0">
      <w:start w:val="1"/>
      <w:numFmt w:val="decimal"/>
      <w:pStyle w:val="892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9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9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9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9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94"/>
    <w:lvl w:ilvl="0">
      <w:start w:val="1"/>
      <w:numFmt w:val="decimal"/>
      <w:pStyle w:val="89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9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93"/>
    <w:lvl w:ilvl="0">
      <w:start w:val="1"/>
      <w:numFmt w:val="decimal"/>
      <w:pStyle w:val="893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0">
    <w:name w:val="Heading 1"/>
    <w:basedOn w:val="884"/>
    <w:next w:val="884"/>
    <w:link w:val="71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1">
    <w:name w:val="Heading 1 Char"/>
    <w:basedOn w:val="885"/>
    <w:link w:val="710"/>
    <w:uiPriority w:val="9"/>
    <w:rPr>
      <w:rFonts w:ascii="Arial" w:hAnsi="Arial" w:eastAsia="Arial" w:cs="Arial"/>
      <w:sz w:val="40"/>
      <w:szCs w:val="40"/>
    </w:rPr>
  </w:style>
  <w:style w:type="paragraph" w:styleId="712">
    <w:name w:val="Heading 2"/>
    <w:basedOn w:val="884"/>
    <w:next w:val="884"/>
    <w:link w:val="71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3">
    <w:name w:val="Heading 2 Char"/>
    <w:basedOn w:val="885"/>
    <w:link w:val="712"/>
    <w:uiPriority w:val="9"/>
    <w:rPr>
      <w:rFonts w:ascii="Arial" w:hAnsi="Arial" w:eastAsia="Arial" w:cs="Arial"/>
      <w:sz w:val="34"/>
    </w:rPr>
  </w:style>
  <w:style w:type="paragraph" w:styleId="714">
    <w:name w:val="Heading 3"/>
    <w:basedOn w:val="884"/>
    <w:next w:val="884"/>
    <w:link w:val="71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5">
    <w:name w:val="Heading 3 Char"/>
    <w:basedOn w:val="885"/>
    <w:link w:val="714"/>
    <w:uiPriority w:val="9"/>
    <w:rPr>
      <w:rFonts w:ascii="Arial" w:hAnsi="Arial" w:eastAsia="Arial" w:cs="Arial"/>
      <w:sz w:val="30"/>
      <w:szCs w:val="30"/>
    </w:rPr>
  </w:style>
  <w:style w:type="paragraph" w:styleId="716">
    <w:name w:val="Heading 4"/>
    <w:basedOn w:val="884"/>
    <w:next w:val="884"/>
    <w:link w:val="71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7">
    <w:name w:val="Heading 4 Char"/>
    <w:basedOn w:val="885"/>
    <w:link w:val="716"/>
    <w:uiPriority w:val="9"/>
    <w:rPr>
      <w:rFonts w:ascii="Arial" w:hAnsi="Arial" w:eastAsia="Arial" w:cs="Arial"/>
      <w:b/>
      <w:bCs/>
      <w:sz w:val="26"/>
      <w:szCs w:val="26"/>
    </w:rPr>
  </w:style>
  <w:style w:type="paragraph" w:styleId="718">
    <w:name w:val="Heading 5"/>
    <w:basedOn w:val="884"/>
    <w:next w:val="884"/>
    <w:link w:val="71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9">
    <w:name w:val="Heading 5 Char"/>
    <w:basedOn w:val="885"/>
    <w:link w:val="718"/>
    <w:uiPriority w:val="9"/>
    <w:rPr>
      <w:rFonts w:ascii="Arial" w:hAnsi="Arial" w:eastAsia="Arial" w:cs="Arial"/>
      <w:b/>
      <w:bCs/>
      <w:sz w:val="24"/>
      <w:szCs w:val="24"/>
    </w:rPr>
  </w:style>
  <w:style w:type="paragraph" w:styleId="720">
    <w:name w:val="Heading 6"/>
    <w:basedOn w:val="884"/>
    <w:next w:val="884"/>
    <w:link w:val="72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1">
    <w:name w:val="Heading 6 Char"/>
    <w:basedOn w:val="885"/>
    <w:link w:val="720"/>
    <w:uiPriority w:val="9"/>
    <w:rPr>
      <w:rFonts w:ascii="Arial" w:hAnsi="Arial" w:eastAsia="Arial" w:cs="Arial"/>
      <w:b/>
      <w:bCs/>
      <w:sz w:val="22"/>
      <w:szCs w:val="22"/>
    </w:rPr>
  </w:style>
  <w:style w:type="paragraph" w:styleId="722">
    <w:name w:val="Heading 7"/>
    <w:basedOn w:val="884"/>
    <w:next w:val="884"/>
    <w:link w:val="72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3">
    <w:name w:val="Heading 7 Char"/>
    <w:basedOn w:val="885"/>
    <w:link w:val="7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4">
    <w:name w:val="Heading 8"/>
    <w:basedOn w:val="884"/>
    <w:next w:val="884"/>
    <w:link w:val="72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5">
    <w:name w:val="Heading 8 Char"/>
    <w:basedOn w:val="885"/>
    <w:link w:val="724"/>
    <w:uiPriority w:val="9"/>
    <w:rPr>
      <w:rFonts w:ascii="Arial" w:hAnsi="Arial" w:eastAsia="Arial" w:cs="Arial"/>
      <w:i/>
      <w:iCs/>
      <w:sz w:val="22"/>
      <w:szCs w:val="22"/>
    </w:rPr>
  </w:style>
  <w:style w:type="paragraph" w:styleId="726">
    <w:name w:val="Heading 9"/>
    <w:basedOn w:val="884"/>
    <w:next w:val="884"/>
    <w:link w:val="72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7">
    <w:name w:val="Heading 9 Char"/>
    <w:basedOn w:val="885"/>
    <w:link w:val="726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884"/>
    <w:next w:val="884"/>
    <w:link w:val="72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9">
    <w:name w:val="Title Char"/>
    <w:basedOn w:val="885"/>
    <w:link w:val="728"/>
    <w:uiPriority w:val="10"/>
    <w:rPr>
      <w:sz w:val="48"/>
      <w:szCs w:val="48"/>
    </w:rPr>
  </w:style>
  <w:style w:type="paragraph" w:styleId="730">
    <w:name w:val="Subtitle"/>
    <w:basedOn w:val="884"/>
    <w:next w:val="884"/>
    <w:link w:val="731"/>
    <w:uiPriority w:val="11"/>
    <w:qFormat/>
    <w:pPr>
      <w:spacing w:before="200" w:after="200"/>
    </w:pPr>
    <w:rPr>
      <w:sz w:val="24"/>
      <w:szCs w:val="24"/>
    </w:rPr>
  </w:style>
  <w:style w:type="character" w:styleId="731">
    <w:name w:val="Subtitle Char"/>
    <w:basedOn w:val="885"/>
    <w:link w:val="730"/>
    <w:uiPriority w:val="11"/>
    <w:rPr>
      <w:sz w:val="24"/>
      <w:szCs w:val="24"/>
    </w:rPr>
  </w:style>
  <w:style w:type="paragraph" w:styleId="732">
    <w:name w:val="Quote"/>
    <w:basedOn w:val="884"/>
    <w:next w:val="884"/>
    <w:link w:val="733"/>
    <w:uiPriority w:val="29"/>
    <w:qFormat/>
    <w:pPr>
      <w:ind w:left="720" w:right="720"/>
    </w:pPr>
    <w:rPr>
      <w:i/>
    </w:rPr>
  </w:style>
  <w:style w:type="character" w:styleId="733">
    <w:name w:val="Quote Char"/>
    <w:link w:val="732"/>
    <w:uiPriority w:val="29"/>
    <w:rPr>
      <w:i/>
    </w:rPr>
  </w:style>
  <w:style w:type="paragraph" w:styleId="734">
    <w:name w:val="Intense Quote"/>
    <w:basedOn w:val="884"/>
    <w:next w:val="884"/>
    <w:link w:val="73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>
    <w:name w:val="Intense Quote Char"/>
    <w:link w:val="734"/>
    <w:uiPriority w:val="30"/>
    <w:rPr>
      <w:i/>
    </w:rPr>
  </w:style>
  <w:style w:type="paragraph" w:styleId="736">
    <w:name w:val="Header"/>
    <w:basedOn w:val="884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>
    <w:name w:val="Header Char"/>
    <w:basedOn w:val="885"/>
    <w:link w:val="736"/>
    <w:uiPriority w:val="99"/>
  </w:style>
  <w:style w:type="paragraph" w:styleId="738">
    <w:name w:val="Footer"/>
    <w:basedOn w:val="884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>
    <w:name w:val="Footer Char"/>
    <w:basedOn w:val="885"/>
    <w:link w:val="738"/>
    <w:uiPriority w:val="99"/>
  </w:style>
  <w:style w:type="paragraph" w:styleId="740">
    <w:name w:val="Caption"/>
    <w:basedOn w:val="884"/>
    <w:next w:val="88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1">
    <w:name w:val="Caption Char"/>
    <w:basedOn w:val="740"/>
    <w:link w:val="738"/>
    <w:uiPriority w:val="99"/>
  </w:style>
  <w:style w:type="table" w:styleId="742">
    <w:name w:val="Table Grid Light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>
    <w:name w:val="Plain Table 1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>
    <w:name w:val="Grid Table 4 - Accent 1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1">
    <w:name w:val="Grid Table 4 - Accent 2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2">
    <w:name w:val="Grid Table 4 - Accent 3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3">
    <w:name w:val="Grid Table 4 - Accent 4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4">
    <w:name w:val="Grid Table 4 - Accent 5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5">
    <w:name w:val="Grid Table 4 - Accent 6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6">
    <w:name w:val="Grid Table 5 Dark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7">
    <w:name w:val="Grid Table 5 Dark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0">
    <w:name w:val="Grid Table 5 Dark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3">
    <w:name w:val="Grid Table 6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4">
    <w:name w:val="Grid Table 6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5">
    <w:name w:val="Grid Table 6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6">
    <w:name w:val="Grid Table 6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7">
    <w:name w:val="Grid Table 6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8">
    <w:name w:val="Grid Table 6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9">
    <w:name w:val="Grid Table 6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0">
    <w:name w:val="Grid Table 7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5">
    <w:name w:val="List Table 2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6">
    <w:name w:val="List Table 2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7">
    <w:name w:val="List Table 2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8">
    <w:name w:val="List Table 2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9">
    <w:name w:val="List Table 2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0">
    <w:name w:val="List Table 2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6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3">
    <w:name w:val="List Table 6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4">
    <w:name w:val="List Table 6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5">
    <w:name w:val="List Table 6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6">
    <w:name w:val="List Table 6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7">
    <w:name w:val="List Table 6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8">
    <w:name w:val="List Table 6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9">
    <w:name w:val="List Table 7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0">
    <w:name w:val="List Table 7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41">
    <w:name w:val="List Table 7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42">
    <w:name w:val="List Table 7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43">
    <w:name w:val="List Table 7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44">
    <w:name w:val="List Table 7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45">
    <w:name w:val="List Table 7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46">
    <w:name w:val="Lined - Accent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Lined - Accent 1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48">
    <w:name w:val="Lined - Accent 2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49">
    <w:name w:val="Lined - Accent 3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50">
    <w:name w:val="Lined - Accent 4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51">
    <w:name w:val="Lined - Accent 5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2">
    <w:name w:val="Lined - Accent 6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3">
    <w:name w:val="Bordered &amp; Lined - Accent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4">
    <w:name w:val="Bordered &amp; Lined - Accent 1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55">
    <w:name w:val="Bordered &amp; Lined - Accent 2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56">
    <w:name w:val="Bordered &amp; Lined - Accent 3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57">
    <w:name w:val="Bordered &amp; Lined - Accent 4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58">
    <w:name w:val="Bordered &amp; Lined - Accent 5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9">
    <w:name w:val="Bordered &amp; Lined - Accent 6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0">
    <w:name w:val="Bordered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1">
    <w:name w:val="Bordered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2">
    <w:name w:val="Bordered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3">
    <w:name w:val="Bordered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4">
    <w:name w:val="Bordered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5">
    <w:name w:val="Bordered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6">
    <w:name w:val="Bordered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7">
    <w:name w:val="footnote text"/>
    <w:basedOn w:val="884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>
    <w:name w:val="Footnote Text Char"/>
    <w:link w:val="867"/>
    <w:uiPriority w:val="99"/>
    <w:rPr>
      <w:sz w:val="18"/>
    </w:rPr>
  </w:style>
  <w:style w:type="character" w:styleId="869">
    <w:name w:val="footnote reference"/>
    <w:basedOn w:val="885"/>
    <w:uiPriority w:val="99"/>
    <w:unhideWhenUsed/>
    <w:rPr>
      <w:vertAlign w:val="superscript"/>
    </w:rPr>
  </w:style>
  <w:style w:type="paragraph" w:styleId="870">
    <w:name w:val="endnote text"/>
    <w:basedOn w:val="884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>
    <w:name w:val="Endnote Text Char"/>
    <w:link w:val="870"/>
    <w:uiPriority w:val="99"/>
    <w:rPr>
      <w:sz w:val="20"/>
    </w:rPr>
  </w:style>
  <w:style w:type="character" w:styleId="872">
    <w:name w:val="endnote reference"/>
    <w:basedOn w:val="885"/>
    <w:uiPriority w:val="99"/>
    <w:semiHidden/>
    <w:unhideWhenUsed/>
    <w:rPr>
      <w:vertAlign w:val="superscript"/>
    </w:rPr>
  </w:style>
  <w:style w:type="paragraph" w:styleId="873">
    <w:name w:val="toc 1"/>
    <w:basedOn w:val="884"/>
    <w:next w:val="884"/>
    <w:uiPriority w:val="39"/>
    <w:unhideWhenUsed/>
    <w:pPr>
      <w:ind w:left="0" w:right="0" w:firstLine="0"/>
      <w:spacing w:after="57"/>
    </w:pPr>
  </w:style>
  <w:style w:type="paragraph" w:styleId="874">
    <w:name w:val="toc 2"/>
    <w:basedOn w:val="884"/>
    <w:next w:val="884"/>
    <w:uiPriority w:val="39"/>
    <w:unhideWhenUsed/>
    <w:pPr>
      <w:ind w:left="283" w:right="0" w:firstLine="0"/>
      <w:spacing w:after="57"/>
    </w:pPr>
  </w:style>
  <w:style w:type="paragraph" w:styleId="875">
    <w:name w:val="toc 3"/>
    <w:basedOn w:val="884"/>
    <w:next w:val="884"/>
    <w:uiPriority w:val="39"/>
    <w:unhideWhenUsed/>
    <w:pPr>
      <w:ind w:left="567" w:right="0" w:firstLine="0"/>
      <w:spacing w:after="57"/>
    </w:pPr>
  </w:style>
  <w:style w:type="paragraph" w:styleId="876">
    <w:name w:val="toc 4"/>
    <w:basedOn w:val="884"/>
    <w:next w:val="884"/>
    <w:uiPriority w:val="39"/>
    <w:unhideWhenUsed/>
    <w:pPr>
      <w:ind w:left="850" w:right="0" w:firstLine="0"/>
      <w:spacing w:after="57"/>
    </w:pPr>
  </w:style>
  <w:style w:type="paragraph" w:styleId="877">
    <w:name w:val="toc 5"/>
    <w:basedOn w:val="884"/>
    <w:next w:val="884"/>
    <w:uiPriority w:val="39"/>
    <w:unhideWhenUsed/>
    <w:pPr>
      <w:ind w:left="1134" w:right="0" w:firstLine="0"/>
      <w:spacing w:after="57"/>
    </w:pPr>
  </w:style>
  <w:style w:type="paragraph" w:styleId="878">
    <w:name w:val="toc 6"/>
    <w:basedOn w:val="884"/>
    <w:next w:val="884"/>
    <w:uiPriority w:val="39"/>
    <w:unhideWhenUsed/>
    <w:pPr>
      <w:ind w:left="1417" w:right="0" w:firstLine="0"/>
      <w:spacing w:after="57"/>
    </w:pPr>
  </w:style>
  <w:style w:type="paragraph" w:styleId="879">
    <w:name w:val="toc 7"/>
    <w:basedOn w:val="884"/>
    <w:next w:val="884"/>
    <w:uiPriority w:val="39"/>
    <w:unhideWhenUsed/>
    <w:pPr>
      <w:ind w:left="1701" w:right="0" w:firstLine="0"/>
      <w:spacing w:after="57"/>
    </w:pPr>
  </w:style>
  <w:style w:type="paragraph" w:styleId="880">
    <w:name w:val="toc 8"/>
    <w:basedOn w:val="884"/>
    <w:next w:val="884"/>
    <w:uiPriority w:val="39"/>
    <w:unhideWhenUsed/>
    <w:pPr>
      <w:ind w:left="1984" w:right="0" w:firstLine="0"/>
      <w:spacing w:after="57"/>
    </w:pPr>
  </w:style>
  <w:style w:type="paragraph" w:styleId="881">
    <w:name w:val="toc 9"/>
    <w:basedOn w:val="884"/>
    <w:next w:val="884"/>
    <w:uiPriority w:val="39"/>
    <w:unhideWhenUsed/>
    <w:pPr>
      <w:ind w:left="2268" w:right="0" w:firstLine="0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884"/>
    <w:next w:val="884"/>
    <w:uiPriority w:val="99"/>
    <w:unhideWhenUsed/>
    <w:pPr>
      <w:spacing w:after="0" w:afterAutospacing="0"/>
    </w:pPr>
  </w:style>
  <w:style w:type="paragraph" w:styleId="8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85" w:default="1">
    <w:name w:val="Default Paragraph Font"/>
    <w:uiPriority w:val="1"/>
    <w:semiHidden/>
    <w:unhideWhenUsed/>
  </w:style>
  <w:style w:type="table" w:styleId="8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7" w:default="1">
    <w:name w:val="No List"/>
    <w:uiPriority w:val="99"/>
    <w:semiHidden/>
    <w:unhideWhenUsed/>
  </w:style>
  <w:style w:type="paragraph" w:styleId="888" w:customStyle="1">
    <w:name w:val="List Paragraph1"/>
    <w:basedOn w:val="884"/>
    <w:pPr>
      <w:ind w:left="720"/>
    </w:pPr>
    <w:rPr>
      <w:rFonts w:eastAsia="Times New Roman" w:cs="Calibri"/>
    </w:rPr>
  </w:style>
  <w:style w:type="table" w:styleId="889">
    <w:name w:val="Table Grid"/>
    <w:basedOn w:val="88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0">
    <w:name w:val="List Paragraph"/>
    <w:basedOn w:val="884"/>
    <w:uiPriority w:val="34"/>
    <w:qFormat/>
    <w:pPr>
      <w:contextualSpacing/>
      <w:ind w:left="720"/>
    </w:pPr>
  </w:style>
  <w:style w:type="paragraph" w:styleId="89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92" w:customStyle="1">
    <w:name w:val="Стиль1"/>
    <w:uiPriority w:val="99"/>
    <w:pPr>
      <w:numPr>
        <w:ilvl w:val="0"/>
        <w:numId w:val="14"/>
      </w:numPr>
    </w:pPr>
  </w:style>
  <w:style w:type="numbering" w:styleId="893" w:customStyle="1">
    <w:name w:val="Стиль2"/>
    <w:uiPriority w:val="99"/>
    <w:pPr>
      <w:numPr>
        <w:ilvl w:val="0"/>
        <w:numId w:val="19"/>
      </w:numPr>
    </w:pPr>
  </w:style>
  <w:style w:type="numbering" w:styleId="894" w:customStyle="1">
    <w:name w:val="Стиль3"/>
    <w:uiPriority w:val="99"/>
    <w:pPr>
      <w:numPr>
        <w:ilvl w:val="0"/>
        <w:numId w:val="22"/>
      </w:numPr>
    </w:pPr>
  </w:style>
  <w:style w:type="character" w:styleId="895">
    <w:name w:val="Hyperlink"/>
    <w:basedOn w:val="885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Р7-Офис/2024.4.1.630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2023-05-10T08:40:00Z</dcterms:created>
  <dcterms:modified xsi:type="dcterms:W3CDTF">2026-09-24T08:35:34Z</dcterms:modified>
</cp:coreProperties>
</file>