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C42" w:rsidRPr="00EB2BE7" w:rsidRDefault="00F13C42" w:rsidP="00F13C42">
      <w:pPr>
        <w:pStyle w:val="ConsPlusNormal"/>
        <w:jc w:val="right"/>
        <w:rPr>
          <w:rFonts w:ascii="Times New Roman" w:hAnsi="Times New Roman" w:cs="Times New Roman"/>
        </w:rPr>
      </w:pPr>
      <w:bookmarkStart w:id="0" w:name="_GoBack"/>
      <w:bookmarkEnd w:id="0"/>
    </w:p>
    <w:tbl>
      <w:tblPr>
        <w:tblW w:w="0" w:type="dxa"/>
        <w:tblLayout w:type="fixed"/>
        <w:tblCellMar>
          <w:top w:w="102" w:type="dxa"/>
          <w:left w:w="62" w:type="dxa"/>
          <w:bottom w:w="102" w:type="dxa"/>
          <w:right w:w="62" w:type="dxa"/>
        </w:tblCellMar>
        <w:tblLook w:val="04A0" w:firstRow="1" w:lastRow="0" w:firstColumn="1" w:lastColumn="0" w:noHBand="0" w:noVBand="1"/>
      </w:tblPr>
      <w:tblGrid>
        <w:gridCol w:w="9014"/>
      </w:tblGrid>
      <w:tr w:rsidR="00F13C42" w:rsidRPr="00EB2BE7" w:rsidTr="00E46085">
        <w:tc>
          <w:tcPr>
            <w:tcW w:w="9014" w:type="dxa"/>
            <w:tcBorders>
              <w:top w:val="nil"/>
              <w:left w:val="nil"/>
              <w:bottom w:val="nil"/>
              <w:right w:val="nil"/>
            </w:tcBorders>
            <w:vAlign w:val="bottom"/>
          </w:tcPr>
          <w:p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00F13C42" w:rsidRPr="00EB2BE7" w:rsidTr="00E46085">
        <w:tc>
          <w:tcPr>
            <w:tcW w:w="9014" w:type="dxa"/>
            <w:tcBorders>
              <w:top w:val="nil"/>
              <w:left w:val="nil"/>
              <w:bottom w:val="nil"/>
              <w:right w:val="nil"/>
            </w:tcBorders>
          </w:tcPr>
          <w:p w:rsidR="00F13C42" w:rsidRPr="00041A98" w:rsidRDefault="00F13C42" w:rsidP="00E46085">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rsidR="00F13C42" w:rsidRPr="00EB2BE7" w:rsidRDefault="00F13C42" w:rsidP="00F13C42">
      <w:pPr>
        <w:pStyle w:val="ConsPlusNormal"/>
        <w:jc w:val="both"/>
        <w:rPr>
          <w:rFonts w:ascii="Times New Roman" w:hAnsi="Times New Roman" w:cs="Times New Roman"/>
        </w:rPr>
      </w:pPr>
    </w:p>
    <w:tbl>
      <w:tblPr>
        <w:tblW w:w="9014" w:type="dxa"/>
        <w:tblBorders>
          <w:bottom w:val="single" w:sz="4" w:space="0" w:color="auto"/>
          <w:right w:val="nil"/>
        </w:tblBorders>
        <w:tblLayout w:type="fixed"/>
        <w:tblCellMar>
          <w:top w:w="102" w:type="dxa"/>
          <w:left w:w="62" w:type="dxa"/>
          <w:bottom w:w="102" w:type="dxa"/>
          <w:right w:w="62" w:type="dxa"/>
        </w:tblCellMar>
        <w:tblLook w:val="04A0" w:firstRow="1" w:lastRow="0" w:firstColumn="1" w:lastColumn="0" w:noHBand="0" w:noVBand="1"/>
      </w:tblPr>
      <w:tblGrid>
        <w:gridCol w:w="3855"/>
        <w:gridCol w:w="2778"/>
        <w:gridCol w:w="1361"/>
        <w:gridCol w:w="1020"/>
      </w:tblGrid>
      <w:tr w:rsidR="00F13C42" w:rsidRPr="00EB2BE7" w:rsidTr="00F13C42">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2778"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1020" w:type="dxa"/>
            <w:tcBorders>
              <w:top w:val="nil"/>
              <w:left w:val="nil"/>
              <w:bottom w:val="single" w:sz="4" w:space="0" w:color="auto"/>
              <w:right w:val="nil"/>
            </w:tcBorders>
          </w:tcPr>
          <w:p w:rsidR="00F13C42" w:rsidRPr="00EB2BE7" w:rsidRDefault="00F13C42" w:rsidP="00E46085">
            <w:pPr>
              <w:pStyle w:val="ConsPlusNormal"/>
              <w:rPr>
                <w:rFonts w:ascii="Times New Roman" w:hAnsi="Times New Roman" w:cs="Times New Roman"/>
              </w:rPr>
            </w:pP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2778"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tcPr>
          <w:p w:rsidR="00F13C42" w:rsidRPr="00EB2BE7" w:rsidRDefault="00F13C42" w:rsidP="00E46085">
            <w:pPr>
              <w:pStyle w:val="ConsPlusNormal"/>
              <w:rPr>
                <w:rFonts w:ascii="Times New Roman" w:hAnsi="Times New Roman" w:cs="Times New Roman"/>
              </w:rPr>
            </w:pPr>
          </w:p>
        </w:tc>
        <w:tc>
          <w:tcPr>
            <w:tcW w:w="1020" w:type="dxa"/>
            <w:tcBorders>
              <w:top w:val="single" w:sz="4" w:space="0" w:color="auto"/>
              <w:left w:val="single" w:sz="4" w:space="0" w:color="auto"/>
              <w:bottom w:val="single" w:sz="4" w:space="0" w:color="auto"/>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Коды</w:t>
            </w:r>
          </w:p>
        </w:tc>
      </w:tr>
      <w:tr w:rsidR="00F13C42" w:rsidRPr="00EB2BE7" w:rsidTr="008B4923">
        <w:tblPrEx>
          <w:tblBorders>
            <w:right w:val="single" w:sz="4" w:space="0" w:color="auto"/>
          </w:tblBorders>
        </w:tblPrEx>
        <w:tc>
          <w:tcPr>
            <w:tcW w:w="3855" w:type="dxa"/>
            <w:tcBorders>
              <w:top w:val="nil"/>
              <w:left w:val="nil"/>
              <w:bottom w:val="nil"/>
              <w:right w:val="nil"/>
            </w:tcBorders>
          </w:tcPr>
          <w:p w:rsidR="00F13C42" w:rsidRPr="00F13D14" w:rsidRDefault="00F13D14" w:rsidP="00E46085">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2778" w:type="dxa"/>
            <w:vMerge w:val="restart"/>
            <w:tcBorders>
              <w:top w:val="nil"/>
              <w:left w:val="nil"/>
              <w:right w:val="nil"/>
            </w:tcBorders>
          </w:tcPr>
          <w:p w:rsidR="00F13C42" w:rsidRPr="00EB2BE7" w:rsidRDefault="00F13D14" w:rsidP="00E46085">
            <w:pPr>
              <w:pStyle w:val="ConsPlusNormal"/>
              <w:rPr>
                <w:rFonts w:ascii="Times New Roman" w:hAnsi="Times New Roman" w:cs="Times New Roman"/>
              </w:rPr>
            </w:pPr>
            <w:r w:rsidRPr="00260654">
              <w:rPr>
                <w:rFonts w:ascii="Times New Roman" w:hAnsi="Times New Roman" w:cs="Times New Roman"/>
              </w:rPr>
              <w:t>УПРАВЛЕНИЕ БЛАГОУСТРОЙСТВА АДМИНИСТРАЦИИ БОГОРОДСКОГО ГОРОДСКОГО ОКРУГА МОСКОВСКОЙ ОБЛАСТИ</w:t>
            </w:r>
          </w:p>
        </w:tc>
        <w:tc>
          <w:tcPr>
            <w:tcW w:w="1361" w:type="dxa"/>
            <w:tcBorders>
              <w:top w:val="nil"/>
              <w:left w:val="nil"/>
              <w:bottom w:val="nil"/>
              <w:right w:val="single" w:sz="4" w:space="0" w:color="auto"/>
            </w:tcBorders>
            <w:vAlign w:val="bottom"/>
          </w:tcPr>
          <w:p w:rsidR="00F13C42" w:rsidRPr="00F13D14" w:rsidRDefault="00F13D14" w:rsidP="00F13C42">
            <w:pPr>
              <w:pStyle w:val="ConsPlusNormal"/>
              <w:jc w:val="center"/>
              <w:rPr>
                <w:rFonts w:ascii="Times New Roman" w:hAnsi="Times New Roman" w:cs="Times New Roman"/>
              </w:rPr>
            </w:pPr>
            <w:r>
              <w:rPr>
                <w:rFonts w:ascii="Times New Roman" w:hAnsi="Times New Roman" w:cs="Times New Roman"/>
              </w:rPr>
              <w:t>ИНН</w:t>
            </w:r>
          </w:p>
        </w:tc>
        <w:tc>
          <w:tcPr>
            <w:tcW w:w="1020" w:type="dxa"/>
            <w:tcBorders>
              <w:top w:val="single" w:sz="4" w:space="0" w:color="auto"/>
              <w:left w:val="single" w:sz="4" w:space="0" w:color="auto"/>
              <w:bottom w:val="single" w:sz="4" w:space="0" w:color="auto"/>
              <w:right w:val="single" w:sz="4" w:space="0" w:color="auto"/>
            </w:tcBorders>
          </w:tcPr>
          <w:p w:rsidR="00F13C42" w:rsidRPr="00E0201D" w:rsidRDefault="00F13D14" w:rsidP="00F13C42">
            <w:pPr>
              <w:pStyle w:val="ConsPlusNormal"/>
              <w:jc w:val="center"/>
              <w:rPr>
                <w:rFonts w:ascii="Times New Roman" w:hAnsi="Times New Roman" w:cs="Times New Roman"/>
              </w:rPr>
            </w:pPr>
            <w:r>
              <w:rPr>
                <w:rFonts w:ascii="Times New Roman" w:hAnsi="Times New Roman" w:cs="Times New Roman"/>
                <w:lang w:val="en-US"/>
              </w:rPr>
              <w:t>5031143953</w:t>
            </w:r>
          </w:p>
        </w:tc>
      </w:tr>
      <w:tr w:rsidR="00F13C42" w:rsidRPr="00EB2BE7" w:rsidTr="008B4923">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2778" w:type="dxa"/>
            <w:vMerge/>
            <w:tcBorders>
              <w:left w:val="nil"/>
              <w:bottom w:val="single" w:sz="4" w:space="0" w:color="auto"/>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sz="4" w:space="0" w:color="auto"/>
              <w:left w:val="single" w:sz="4" w:space="0" w:color="auto"/>
              <w:bottom w:val="single" w:sz="4" w:space="0" w:color="auto"/>
              <w:right w:val="single" w:sz="4" w:space="0" w:color="auto"/>
            </w:tcBorders>
          </w:tcPr>
          <w:p w:rsidR="00F13C42" w:rsidRPr="00F13D14" w:rsidRDefault="00F13D14" w:rsidP="00F13C42">
            <w:pPr>
              <w:pStyle w:val="ConsPlusNormal"/>
              <w:jc w:val="center"/>
              <w:rPr>
                <w:rFonts w:ascii="Times New Roman" w:hAnsi="Times New Roman" w:cs="Times New Roman"/>
                <w:lang w:val="en-US"/>
              </w:rPr>
            </w:pPr>
            <w:r>
              <w:rPr>
                <w:rFonts w:ascii="Times New Roman" w:hAnsi="Times New Roman" w:cs="Times New Roman"/>
                <w:lang w:val="en-US"/>
              </w:rPr>
              <w:t>503101001</w:t>
            </w: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2778" w:type="dxa"/>
            <w:tcBorders>
              <w:top w:val="single" w:sz="4" w:space="0" w:color="auto"/>
              <w:left w:val="nil"/>
              <w:bottom w:val="single" w:sz="4" w:space="0" w:color="auto"/>
              <w:right w:val="nil"/>
            </w:tcBorders>
          </w:tcPr>
          <w:p w:rsidR="00F13C42" w:rsidRPr="00260654" w:rsidRDefault="00B133AD" w:rsidP="00E46085">
            <w:pPr>
              <w:pStyle w:val="ConsPlusNormal"/>
              <w:rPr>
                <w:rFonts w:ascii="Times New Roman" w:hAnsi="Times New Roman" w:cs="Times New Roman"/>
              </w:rPr>
            </w:pPr>
            <w:r w:rsidRPr="00260654">
              <w:rPr>
                <w:rFonts w:ascii="Times New Roman" w:hAnsi="Times New Roman" w:cs="Times New Roman"/>
              </w:rPr>
              <w:t xml:space="preserve">Российская Федерация, 142400, Московская обл, УЛ СОВЕТСКАЯ, Д. 42 </w:t>
            </w:r>
            <w:r>
              <w:rPr>
                <w:rFonts w:ascii="Times New Roman" w:hAnsi="Times New Roman" w:cs="Times New Roman"/>
                <w:lang w:val="en-US"/>
              </w:rPr>
              <w:t>Starostin</w:t>
            </w:r>
            <w:r w:rsidRPr="00260654">
              <w:rPr>
                <w:rFonts w:ascii="Times New Roman" w:hAnsi="Times New Roman" w:cs="Times New Roman"/>
              </w:rPr>
              <w:t>.</w:t>
            </w:r>
            <w:r>
              <w:rPr>
                <w:rFonts w:ascii="Times New Roman" w:hAnsi="Times New Roman" w:cs="Times New Roman"/>
                <w:lang w:val="en-US"/>
              </w:rPr>
              <w:t>nik</w:t>
            </w:r>
            <w:r w:rsidRPr="00260654">
              <w:rPr>
                <w:rFonts w:ascii="Times New Roman" w:hAnsi="Times New Roman" w:cs="Times New Roman"/>
              </w:rPr>
              <w:t>98@</w:t>
            </w:r>
            <w:r>
              <w:rPr>
                <w:rFonts w:ascii="Times New Roman" w:hAnsi="Times New Roman" w:cs="Times New Roman"/>
                <w:lang w:val="en-US"/>
              </w:rPr>
              <w:t>mail</w:t>
            </w:r>
            <w:r w:rsidRPr="00260654">
              <w:rPr>
                <w:rFonts w:ascii="Times New Roman" w:hAnsi="Times New Roman" w:cs="Times New Roman"/>
              </w:rPr>
              <w:t>.</w:t>
            </w:r>
            <w:r>
              <w:rPr>
                <w:rFonts w:ascii="Times New Roman" w:hAnsi="Times New Roman" w:cs="Times New Roman"/>
                <w:lang w:val="en-US"/>
              </w:rPr>
              <w:t>ru</w:t>
            </w:r>
            <w:r w:rsidRPr="00260654">
              <w:rPr>
                <w:rFonts w:ascii="Times New Roman" w:hAnsi="Times New Roman" w:cs="Times New Roman"/>
              </w:rPr>
              <w:t xml:space="preserve"> 74965101039</w:t>
            </w:r>
          </w:p>
        </w:tc>
        <w:tc>
          <w:tcPr>
            <w:tcW w:w="1361" w:type="dxa"/>
            <w:tcBorders>
              <w:top w:val="nil"/>
              <w:left w:val="nil"/>
              <w:bottom w:val="nil"/>
              <w:right w:val="single" w:sz="4" w:space="0" w:color="auto"/>
            </w:tcBorders>
            <w:vAlign w:val="bottom"/>
          </w:tcPr>
          <w:p w:rsidR="00F13C42" w:rsidRPr="00041A98" w:rsidRDefault="00F13C42" w:rsidP="00F13C42">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5" w:history="1">
              <w:r w:rsidRPr="00041A98">
                <w:rPr>
                  <w:rFonts w:ascii="Times New Roman" w:hAnsi="Times New Roman" w:cs="Times New Roman"/>
                </w:rPr>
                <w:t>ОКТМО</w:t>
              </w:r>
            </w:hyperlink>
          </w:p>
        </w:tc>
        <w:tc>
          <w:tcPr>
            <w:tcW w:w="1020" w:type="dxa"/>
            <w:tcBorders>
              <w:top w:val="single" w:sz="4" w:space="0" w:color="auto"/>
              <w:left w:val="single" w:sz="4" w:space="0" w:color="auto"/>
              <w:bottom w:val="single" w:sz="4" w:space="0" w:color="auto"/>
              <w:right w:val="single" w:sz="4" w:space="0" w:color="auto"/>
            </w:tcBorders>
          </w:tcPr>
          <w:p w:rsidR="00F13C42" w:rsidRPr="00F13D14" w:rsidRDefault="00F13D14" w:rsidP="00F13C42">
            <w:pPr>
              <w:pStyle w:val="ConsPlusNormal"/>
              <w:jc w:val="center"/>
              <w:rPr>
                <w:rFonts w:ascii="Times New Roman" w:hAnsi="Times New Roman" w:cs="Times New Roman"/>
                <w:lang w:val="en-US"/>
              </w:rPr>
            </w:pPr>
            <w:r>
              <w:rPr>
                <w:rFonts w:ascii="Times New Roman" w:hAnsi="Times New Roman" w:cs="Times New Roman"/>
                <w:lang w:val="en-US"/>
              </w:rPr>
              <w:t>46751000001</w:t>
            </w: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C71EAC" w:rsidRDefault="00F13C42" w:rsidP="00E46085">
            <w:pPr>
              <w:pStyle w:val="ConsPlusNormal"/>
              <w:rPr>
                <w:rFonts w:ascii="Times New Roman" w:hAnsi="Times New Roman" w:cs="Times New Roman"/>
                <w:lang w:val="en-US"/>
              </w:rPr>
            </w:pPr>
          </w:p>
        </w:tc>
        <w:tc>
          <w:tcPr>
            <w:tcW w:w="2778" w:type="dxa"/>
            <w:tcBorders>
              <w:top w:val="single" w:sz="4" w:space="0" w:color="auto"/>
              <w:left w:val="nil"/>
              <w:bottom w:val="nil"/>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ИНН</w:t>
            </w:r>
          </w:p>
        </w:tc>
        <w:tc>
          <w:tcPr>
            <w:tcW w:w="1020" w:type="dxa"/>
            <w:tcBorders>
              <w:top w:val="single" w:sz="4" w:space="0" w:color="auto"/>
              <w:left w:val="single" w:sz="4" w:space="0" w:color="auto"/>
              <w:bottom w:val="single" w:sz="4" w:space="0" w:color="auto"/>
              <w:right w:val="single" w:sz="4" w:space="0" w:color="auto"/>
            </w:tcBorders>
          </w:tcPr>
          <w:p w:rsidR="00F13C42" w:rsidRPr="00F13D14" w:rsidRDefault="00F13C42" w:rsidP="00F13C42">
            <w:pPr>
              <w:pStyle w:val="ConsPlusNormal"/>
              <w:jc w:val="center"/>
              <w:rPr>
                <w:rFonts w:ascii="Times New Roman" w:hAnsi="Times New Roman" w:cs="Times New Roman"/>
                <w:lang w:val="en-US"/>
              </w:rPr>
            </w:pP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w:t>
            </w:r>
            <w:proofErr w:type="gramStart"/>
            <w:r w:rsidRPr="00EB2BE7">
              <w:rPr>
                <w:rFonts w:ascii="Times New Roman" w:hAnsi="Times New Roman" w:cs="Times New Roman"/>
              </w:rPr>
              <w:t xml:space="preserve">учреждения </w:t>
            </w:r>
            <w:r w:rsidRPr="00C71EAC">
              <w:rPr>
                <w:rFonts w:ascii="Times New Roman" w:hAnsi="Times New Roman" w:cs="Times New Roman"/>
              </w:rPr>
              <w:t xml:space="preserve"> </w:t>
            </w:r>
            <w:r w:rsidRPr="00EB2BE7">
              <w:rPr>
                <w:rFonts w:ascii="Times New Roman" w:hAnsi="Times New Roman" w:cs="Times New Roman"/>
              </w:rPr>
              <w:t>государственного</w:t>
            </w:r>
            <w:proofErr w:type="gramEnd"/>
            <w:r w:rsidRPr="00EB2BE7">
              <w:rPr>
                <w:rFonts w:ascii="Times New Roman" w:hAnsi="Times New Roman" w:cs="Times New Roman"/>
              </w:rPr>
              <w:t xml:space="preserve">,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778" w:type="dxa"/>
            <w:tcBorders>
              <w:top w:val="nil"/>
              <w:left w:val="nil"/>
              <w:bottom w:val="single" w:sz="4" w:space="0" w:color="auto"/>
              <w:right w:val="nil"/>
            </w:tcBorders>
          </w:tcPr>
          <w:p w:rsidR="00F13C42" w:rsidRPr="006B4A43"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sz="4" w:space="0" w:color="auto"/>
              <w:left w:val="single" w:sz="4" w:space="0" w:color="auto"/>
              <w:bottom w:val="single" w:sz="4" w:space="0" w:color="auto"/>
              <w:right w:val="single" w:sz="4" w:space="0" w:color="auto"/>
            </w:tcBorders>
          </w:tcPr>
          <w:p w:rsidR="00F13C42" w:rsidRPr="00EB2BE7" w:rsidRDefault="00F13C42" w:rsidP="00E46085">
            <w:pPr>
              <w:pStyle w:val="ConsPlusNormal"/>
              <w:rPr>
                <w:rFonts w:ascii="Times New Roman" w:hAnsi="Times New Roman" w:cs="Times New Roman"/>
              </w:rPr>
            </w:pPr>
          </w:p>
        </w:tc>
      </w:tr>
      <w:tr w:rsidR="00F13C42" w:rsidRPr="00EB2BE7" w:rsidTr="00F13C42">
        <w:tblPrEx>
          <w:tblBorders>
            <w:right w:val="single" w:sz="4" w:space="0" w:color="auto"/>
            <w:insideH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2778" w:type="dxa"/>
            <w:tcBorders>
              <w:top w:val="single" w:sz="4" w:space="0" w:color="auto"/>
              <w:left w:val="nil"/>
              <w:bottom w:val="single" w:sz="4" w:space="0" w:color="auto"/>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single" w:sz="4" w:space="0" w:color="auto"/>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6" w:history="1">
              <w:r w:rsidRPr="00041A98">
                <w:rPr>
                  <w:rFonts w:ascii="Times New Roman" w:hAnsi="Times New Roman" w:cs="Times New Roman"/>
                </w:rPr>
                <w:t>ОКТМО</w:t>
              </w:r>
            </w:hyperlink>
          </w:p>
        </w:tc>
        <w:tc>
          <w:tcPr>
            <w:tcW w:w="1020" w:type="dxa"/>
            <w:tcBorders>
              <w:top w:val="single" w:sz="4" w:space="0" w:color="auto"/>
              <w:left w:val="single" w:sz="4" w:space="0" w:color="auto"/>
              <w:bottom w:val="single" w:sz="4" w:space="0" w:color="auto"/>
              <w:right w:val="single" w:sz="4" w:space="0" w:color="auto"/>
            </w:tcBorders>
          </w:tcPr>
          <w:p w:rsidR="00F13C42" w:rsidRPr="00C71EAC" w:rsidRDefault="00F13C42" w:rsidP="00E46085">
            <w:pPr>
              <w:pStyle w:val="ConsPlusNormal"/>
              <w:rPr>
                <w:rFonts w:ascii="Times New Roman" w:hAnsi="Times New Roman" w:cs="Times New Roman"/>
                <w:lang w:val="en-US"/>
              </w:rPr>
            </w:pPr>
          </w:p>
        </w:tc>
      </w:tr>
      <w:tr w:rsidR="000F3768" w:rsidRPr="00EB2BE7" w:rsidTr="00607802">
        <w:tblPrEx>
          <w:tblBorders>
            <w:right w:val="single" w:sz="4" w:space="0" w:color="auto"/>
            <w:insideH w:val="single" w:sz="4" w:space="0" w:color="auto"/>
          </w:tblBorders>
        </w:tblPrEx>
        <w:tc>
          <w:tcPr>
            <w:tcW w:w="3855" w:type="dxa"/>
            <w:tcBorders>
              <w:top w:val="nil"/>
              <w:left w:val="nil"/>
              <w:bottom w:val="nil"/>
              <w:right w:val="nil"/>
            </w:tcBorders>
            <w:vAlign w:val="bottom"/>
          </w:tcPr>
          <w:p w:rsidR="000F3768" w:rsidRPr="00EB2BE7" w:rsidRDefault="000F3768" w:rsidP="00E46085">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5159" w:type="dxa"/>
            <w:gridSpan w:val="3"/>
            <w:tcBorders>
              <w:top w:val="single" w:sz="4" w:space="0" w:color="auto"/>
              <w:left w:val="nil"/>
              <w:bottom w:val="single" w:sz="4" w:space="0" w:color="auto"/>
              <w:right w:val="single" w:sz="4" w:space="0" w:color="auto"/>
            </w:tcBorders>
          </w:tcPr>
          <w:p w:rsidR="000F3768" w:rsidRPr="00EB2BE7" w:rsidRDefault="000F3768" w:rsidP="00E46085">
            <w:pPr>
              <w:pStyle w:val="ConsPlusNormal"/>
              <w:rPr>
                <w:rFonts w:ascii="Times New Roman" w:hAnsi="Times New Roman" w:cs="Times New Roman"/>
              </w:rPr>
            </w:pPr>
            <w:r w:rsidRPr="00260654">
              <w:rPr>
                <w:rFonts w:ascii="Times New Roman" w:hAnsi="Times New Roman" w:cs="Times New Roman"/>
              </w:rPr>
              <w:t xml:space="preserve">Выполнение работ по сносу и демонтажу расселенного аварийного многоквартирного дома Московская область, Богородский г.о., д. Караваево, ул. </w:t>
            </w:r>
            <w:r>
              <w:rPr>
                <w:rFonts w:ascii="Times New Roman" w:hAnsi="Times New Roman" w:cs="Times New Roman"/>
                <w:lang w:val="en-US"/>
              </w:rPr>
              <w:t>Спортивная, д. 3/4</w:t>
            </w:r>
          </w:p>
        </w:tc>
      </w:tr>
    </w:tbl>
    <w:p w:rsidR="00B72EB7" w:rsidRDefault="00B72EB7"/>
    <w:p w:rsidR="00B52256" w:rsidRPr="00EB2BE7" w:rsidRDefault="00B52256" w:rsidP="00F13C42">
      <w:pPr>
        <w:rPr>
          <w:rFonts w:ascii="Times New Roman" w:hAnsi="Times New Roman" w:cs="Times New Roman"/>
        </w:rPr>
        <w:sectPr w:rsidR="00B52256" w:rsidRPr="00EB2BE7" w:rsidSect="00CE5671">
          <w:pgSz w:w="11906" w:h="16838"/>
          <w:pgMar w:top="568" w:right="850" w:bottom="1134" w:left="1701" w:header="708" w:footer="708" w:gutter="0"/>
          <w:cols w:space="708"/>
          <w:docGrid w:linePitch="360"/>
        </w:sectPr>
      </w:pPr>
    </w:p>
    <w:p w:rsidR="00826A71" w:rsidRDefault="0036091C" w:rsidP="00826A71">
      <w:pPr>
        <w:spacing w:after="480"/>
        <w:jc w:val="center"/>
        <w:rPr>
          <w:rFonts w:ascii="Times New Roman" w:hAnsi="Times New Roman" w:cs="Times New Roman"/>
          <w:b/>
          <w:bCs/>
        </w:rPr>
      </w:pPr>
      <w:bookmarkStart w:id="1" w:name="GENERALTABLE"/>
      <w:bookmarkStart w:id="2" w:name="_Hlk107583158"/>
      <w:bookmarkEnd w:id="1"/>
      <w:r w:rsidRPr="001D12C4">
        <w:rPr>
          <w:rFonts w:ascii="Times New Roman" w:hAnsi="Times New Roman" w:cs="Times New Roman"/>
          <w:b/>
          <w:bCs/>
        </w:rPr>
        <w:lastRenderedPageBreak/>
        <w:t>II. Критерии и показатели оценки заявок на участие в закупке</w:t>
      </w:r>
      <w:bookmarkEnd w:id="2"/>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1"/>
        <w:gridCol w:w="2565"/>
        <w:gridCol w:w="1400"/>
        <w:gridCol w:w="1704"/>
        <w:gridCol w:w="1405"/>
        <w:gridCol w:w="1961"/>
        <w:gridCol w:w="2068"/>
        <w:gridCol w:w="3086"/>
      </w:tblGrid>
      <w:tr w:rsidR="009F4E6A">
        <w:tc>
          <w:tcPr>
            <w:tcW w:w="0" w:type="auto"/>
          </w:tcPr>
          <w:p w:rsidR="009F4E6A" w:rsidRDefault="00260654">
            <w:r>
              <w:rPr>
                <w:rFonts w:ascii="Times New Roman" w:eastAsia="Times New Roman" w:hAnsi="Times New Roman" w:cs="Times New Roman"/>
              </w:rPr>
              <w:t>N</w:t>
            </w:r>
          </w:p>
        </w:tc>
        <w:tc>
          <w:tcPr>
            <w:tcW w:w="0" w:type="auto"/>
          </w:tcPr>
          <w:p w:rsidR="009F4E6A" w:rsidRDefault="00260654">
            <w:r>
              <w:rPr>
                <w:rFonts w:ascii="Times New Roman" w:eastAsia="Times New Roman" w:hAnsi="Times New Roman" w:cs="Times New Roman"/>
              </w:rPr>
              <w:t>Критерий оценки</w:t>
            </w:r>
          </w:p>
        </w:tc>
        <w:tc>
          <w:tcPr>
            <w:tcW w:w="0" w:type="auto"/>
          </w:tcPr>
          <w:p w:rsidR="009F4E6A" w:rsidRDefault="00260654">
            <w:r>
              <w:rPr>
                <w:rFonts w:ascii="Times New Roman" w:eastAsia="Times New Roman" w:hAnsi="Times New Roman" w:cs="Times New Roman"/>
              </w:rPr>
              <w:t>Значимость критерия оценки, процентов</w:t>
            </w:r>
          </w:p>
        </w:tc>
        <w:tc>
          <w:tcPr>
            <w:tcW w:w="0" w:type="auto"/>
          </w:tcPr>
          <w:p w:rsidR="009F4E6A" w:rsidRDefault="00260654">
            <w:r>
              <w:rPr>
                <w:rFonts w:ascii="Times New Roman" w:eastAsia="Times New Roman" w:hAnsi="Times New Roman" w:cs="Times New Roman"/>
              </w:rPr>
              <w:t>Показатель оценки</w:t>
            </w:r>
          </w:p>
        </w:tc>
        <w:tc>
          <w:tcPr>
            <w:tcW w:w="0" w:type="auto"/>
          </w:tcPr>
          <w:p w:rsidR="009F4E6A" w:rsidRDefault="00260654">
            <w:r>
              <w:rPr>
                <w:rFonts w:ascii="Times New Roman" w:eastAsia="Times New Roman" w:hAnsi="Times New Roman" w:cs="Times New Roman"/>
              </w:rPr>
              <w:t>Значимость показателя оценки, процентов</w:t>
            </w:r>
          </w:p>
        </w:tc>
        <w:tc>
          <w:tcPr>
            <w:tcW w:w="0" w:type="auto"/>
          </w:tcPr>
          <w:p w:rsidR="009F4E6A" w:rsidRDefault="00260654">
            <w:r>
              <w:rPr>
                <w:rFonts w:ascii="Times New Roman" w:eastAsia="Times New Roman" w:hAnsi="Times New Roman" w:cs="Times New Roman"/>
              </w:rPr>
              <w:t>Показатель оценки, детализирующий показатель оценки</w:t>
            </w:r>
          </w:p>
        </w:tc>
        <w:tc>
          <w:tcPr>
            <w:tcW w:w="0" w:type="auto"/>
          </w:tcPr>
          <w:p w:rsidR="009F4E6A" w:rsidRDefault="00260654">
            <w:r>
              <w:rPr>
                <w:rFonts w:ascii="Times New Roman" w:eastAsia="Times New Roman" w:hAnsi="Times New Roman" w:cs="Times New Roman"/>
              </w:rPr>
              <w:t>Значимость показателя, детализирующего показатель оценки, процентов</w:t>
            </w:r>
          </w:p>
        </w:tc>
        <w:tc>
          <w:tcPr>
            <w:tcW w:w="0" w:type="auto"/>
          </w:tcPr>
          <w:p w:rsidR="009F4E6A" w:rsidRDefault="00260654">
            <w:r>
              <w:rPr>
                <w:rFonts w:ascii="Times New Roman" w:eastAsia="Times New Roman" w:hAnsi="Times New Roman" w:cs="Times New Roman"/>
              </w:rPr>
              <w:t>Формула оценки или шкала</w:t>
            </w:r>
            <w:r>
              <w:rPr>
                <w:rFonts w:ascii="Times New Roman" w:eastAsia="Times New Roman" w:hAnsi="Times New Roman" w:cs="Times New Roman"/>
              </w:rPr>
              <w:t xml:space="preserve"> оценки</w:t>
            </w:r>
          </w:p>
        </w:tc>
      </w:tr>
      <w:tr w:rsidR="009F4E6A">
        <w:tc>
          <w:tcPr>
            <w:tcW w:w="0" w:type="auto"/>
          </w:tcPr>
          <w:p w:rsidR="009F4E6A" w:rsidRDefault="00260654">
            <w:r>
              <w:rPr>
                <w:rFonts w:ascii="Times New Roman" w:eastAsia="Times New Roman" w:hAnsi="Times New Roman" w:cs="Times New Roman"/>
              </w:rPr>
              <w:t>1.</w:t>
            </w:r>
          </w:p>
        </w:tc>
        <w:tc>
          <w:tcPr>
            <w:tcW w:w="0" w:type="auto"/>
          </w:tcPr>
          <w:p w:rsidR="009F4E6A" w:rsidRDefault="00260654">
            <w:r>
              <w:rPr>
                <w:rFonts w:ascii="Times New Roman" w:eastAsia="Times New Roman" w:hAnsi="Times New Roman" w:cs="Times New Roman"/>
              </w:rPr>
              <w:t>Цена контракта, сумма цен единиц товара, работы, услуги</w:t>
            </w:r>
          </w:p>
        </w:tc>
        <w:tc>
          <w:tcPr>
            <w:tcW w:w="0" w:type="auto"/>
          </w:tcPr>
          <w:p w:rsidR="009F4E6A" w:rsidRDefault="00260654">
            <w:r>
              <w:rPr>
                <w:rFonts w:ascii="Times New Roman" w:eastAsia="Times New Roman" w:hAnsi="Times New Roman" w:cs="Times New Roman"/>
              </w:rPr>
              <w:t>60,00</w:t>
            </w:r>
          </w:p>
        </w:tc>
        <w:tc>
          <w:tcPr>
            <w:tcW w:w="0" w:type="auto"/>
          </w:tcPr>
          <w:p w:rsidR="009F4E6A" w:rsidRDefault="00260654">
            <w:r>
              <w:rPr>
                <w:rFonts w:ascii="Times New Roman" w:eastAsia="Times New Roman" w:hAnsi="Times New Roman" w:cs="Times New Roman"/>
              </w:rPr>
              <w:t>-</w:t>
            </w:r>
          </w:p>
        </w:tc>
        <w:tc>
          <w:tcPr>
            <w:tcW w:w="0" w:type="auto"/>
          </w:tcPr>
          <w:p w:rsidR="009F4E6A" w:rsidRDefault="00260654">
            <w:r>
              <w:rPr>
                <w:rFonts w:ascii="Times New Roman" w:eastAsia="Times New Roman" w:hAnsi="Times New Roman" w:cs="Times New Roman"/>
              </w:rPr>
              <w:t>-</w:t>
            </w:r>
          </w:p>
        </w:tc>
        <w:tc>
          <w:tcPr>
            <w:tcW w:w="0" w:type="auto"/>
          </w:tcPr>
          <w:p w:rsidR="009F4E6A" w:rsidRDefault="00260654">
            <w:r>
              <w:rPr>
                <w:rFonts w:ascii="Times New Roman" w:eastAsia="Times New Roman" w:hAnsi="Times New Roman" w:cs="Times New Roman"/>
              </w:rPr>
              <w:t>-</w:t>
            </w:r>
          </w:p>
        </w:tc>
        <w:tc>
          <w:tcPr>
            <w:tcW w:w="0" w:type="auto"/>
          </w:tcPr>
          <w:p w:rsidR="009F4E6A" w:rsidRDefault="00260654">
            <w:r>
              <w:rPr>
                <w:rFonts w:ascii="Times New Roman" w:eastAsia="Times New Roman" w:hAnsi="Times New Roman" w:cs="Times New Roman"/>
              </w:rPr>
              <w:t>-</w:t>
            </w:r>
          </w:p>
        </w:tc>
        <w:tc>
          <w:tcPr>
            <w:tcW w:w="0" w:type="auto"/>
          </w:tcPr>
          <w:p w:rsidR="009F4E6A" w:rsidRDefault="00260654">
            <w:r>
              <w:rPr>
                <w:rFonts w:ascii="Times New Roman" w:eastAsia="Times New Roman" w:hAnsi="Times New Roman" w:cs="Times New Roman"/>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w:t>
            </w:r>
            <w:r>
              <w:rPr>
                <w:rFonts w:ascii="Times New Roman" w:eastAsia="Times New Roman" w:hAnsi="Times New Roman" w:cs="Times New Roman"/>
              </w:rPr>
              <w:t xml:space="preserve">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w:t>
            </w:r>
            <w:r>
              <w:rPr>
                <w:rFonts w:ascii="Times New Roman" w:eastAsia="Times New Roman" w:hAnsi="Times New Roman" w:cs="Times New Roman"/>
              </w:rPr>
              <w:t>г. N 2369 и признании утратившими силу некоторых актов и отдельных положений некоторых актов Правительства Российской Федерации" (далее - Положение).</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lastRenderedPageBreak/>
              <w:t>а) за исключением случаев, предусмотренных подпунктом «б» пункта 9 Положения и пунктом 10 Положения, по ф</w:t>
            </w:r>
            <w:r>
              <w:rPr>
                <w:rFonts w:ascii="Times New Roman" w:eastAsia="Times New Roman" w:hAnsi="Times New Roman" w:cs="Times New Roman"/>
              </w:rPr>
              <w:t>ормуле:</w:t>
            </w:r>
            <w:r>
              <w:rPr>
                <w:rFonts w:ascii="Times New Roman" w:eastAsia="Times New Roman" w:hAnsi="Times New Roman" w:cs="Times New Roman"/>
              </w:rPr>
              <w:br/>
            </w:r>
          </w:p>
          <w:p w:rsidR="009F4E6A" w:rsidRDefault="00260654">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m:t>
                </m:r>
                <m:r>
                  <w:rPr>
                    <w:rFonts w:ascii="Cambria Math" w:hAnsi="Cambria Math"/>
                  </w:rPr>
                  <m:t>100</m:t>
                </m:r>
              </m:oMath>
            </m:oMathPara>
          </w:p>
          <w:p w:rsidR="009F4E6A" w:rsidRDefault="00260654">
            <w:r>
              <w:rPr>
                <w:rFonts w:ascii="Times New Roman" w:eastAsia="Times New Roman" w:hAnsi="Times New Roman" w:cs="Times New Roman"/>
              </w:rPr>
              <w:t>где:</w:t>
            </w:r>
            <w:r>
              <w:rPr>
                <w:rFonts w:ascii="Times New Roman" w:eastAsia="Times New Roman" w:hAnsi="Times New Roman" w:cs="Times New Roman"/>
              </w:rPr>
              <w:b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w:t>
            </w:r>
            <w:r>
              <w:rPr>
                <w:rFonts w:ascii="Times New Roman" w:eastAsia="Times New Roman" w:hAnsi="Times New Roman" w:cs="Times New Roman"/>
              </w:rPr>
              <w:t xml:space="preserve">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w:t>
            </w:r>
            <w:r>
              <w:rPr>
                <w:rFonts w:ascii="Times New Roman" w:eastAsia="Times New Roman" w:hAnsi="Times New Roman" w:cs="Times New Roman"/>
              </w:rPr>
              <w:t>ю оценки "цена контракта, сумма цен единиц товара, работы, услуги" (далее - ценовое предложение);</w:t>
            </w:r>
            <w:r>
              <w:rPr>
                <w:rFonts w:ascii="Times New Roman" w:eastAsia="Times New Roman" w:hAnsi="Times New Roman" w:cs="Times New Roman"/>
              </w:rPr>
              <w:br/>
              <w:t xml:space="preserve">Цл - наилучшее ценовое предложение из числа предложенных в соответствии с Федеральным законом </w:t>
            </w:r>
            <w:r>
              <w:rPr>
                <w:rFonts w:ascii="Times New Roman" w:eastAsia="Times New Roman" w:hAnsi="Times New Roman" w:cs="Times New Roman"/>
              </w:rPr>
              <w:lastRenderedPageBreak/>
              <w:t>участниками закупки, заявки (части заявки) которых подлежат оцен</w:t>
            </w:r>
            <w:r>
              <w:rPr>
                <w:rFonts w:ascii="Times New Roman" w:eastAsia="Times New Roman" w:hAnsi="Times New Roman" w:cs="Times New Roman"/>
              </w:rPr>
              <w:t>ке по критерию оценки "цена контракта, сумма цен единиц товара, работы, услуги".</w:t>
            </w:r>
            <w:r>
              <w:rPr>
                <w:rFonts w:ascii="Times New Roman" w:eastAsia="Times New Roman" w:hAnsi="Times New Roman" w:cs="Times New Roman"/>
              </w:rPr>
              <w:br/>
            </w:r>
            <w:r>
              <w:rPr>
                <w:rFonts w:ascii="Times New Roman" w:eastAsia="Times New Roman" w:hAnsi="Times New Roman" w:cs="Times New Roman"/>
              </w:rPr>
              <w:br/>
              <w:t>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w:t>
            </w:r>
            <w:r>
              <w:rPr>
                <w:rFonts w:ascii="Times New Roman" w:eastAsia="Times New Roman" w:hAnsi="Times New Roman" w:cs="Times New Roman"/>
              </w:rPr>
              <w:t xml:space="preserve">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(БЦi), определяется по формуле: </w:t>
            </w:r>
            <w:r>
              <w:rPr>
                <w:rFonts w:ascii="Times New Roman" w:eastAsia="Times New Roman" w:hAnsi="Times New Roman" w:cs="Times New Roman"/>
              </w:rPr>
              <w:br/>
            </w:r>
          </w:p>
          <w:p w:rsidR="009F4E6A" w:rsidRDefault="00260654">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p>
          <w:p w:rsidR="009F4E6A" w:rsidRDefault="00260654">
            <w:r>
              <w:rPr>
                <w:rFonts w:ascii="Times New Roman" w:eastAsia="Times New Roman" w:hAnsi="Times New Roman" w:cs="Times New Roman"/>
              </w:rPr>
              <w:t xml:space="preserve">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w:t>
            </w:r>
            <w:r>
              <w:rPr>
                <w:rFonts w:ascii="Times New Roman" w:eastAsia="Times New Roman" w:hAnsi="Times New Roman" w:cs="Times New Roman"/>
              </w:rPr>
              <w:lastRenderedPageBreak/>
              <w:t>конкурса (в случае проведения совместного конкурса), или начальная с</w:t>
            </w:r>
            <w:r>
              <w:rPr>
                <w:rFonts w:ascii="Times New Roman" w:eastAsia="Times New Roman" w:hAnsi="Times New Roman" w:cs="Times New Roman"/>
              </w:rPr>
              <w:t xml:space="preserve">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r>
            <w:r>
              <w:rPr>
                <w:rFonts w:ascii="Times New Roman" w:eastAsia="Times New Roman" w:hAnsi="Times New Roman" w:cs="Times New Roman"/>
              </w:rPr>
              <w:br/>
            </w:r>
            <w:r>
              <w:rPr>
                <w:rFonts w:ascii="Times New Roman" w:eastAsia="Times New Roman" w:hAnsi="Times New Roman" w:cs="Times New Roman"/>
              </w:rPr>
              <w:br/>
              <w:t>Если при проведении процедуры подачи предложений о цене контракта либо о су</w:t>
            </w:r>
            <w:r>
              <w:rPr>
                <w:rFonts w:ascii="Times New Roman" w:eastAsia="Times New Roman" w:hAnsi="Times New Roman" w:cs="Times New Roman"/>
              </w:rPr>
              <w:t>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w:t>
            </w:r>
            <w:r>
              <w:rPr>
                <w:rFonts w:ascii="Times New Roman" w:eastAsia="Times New Roman" w:hAnsi="Times New Roman" w:cs="Times New Roman"/>
              </w:rPr>
              <w:t>ение количества баллов по критерию оценки "цена контракта, сумма цен единиц товара, работы, услуги" (БЦi) определяется в следующем порядке:</w:t>
            </w:r>
            <w:r>
              <w:rPr>
                <w:rFonts w:ascii="Times New Roman" w:eastAsia="Times New Roman" w:hAnsi="Times New Roman" w:cs="Times New Roman"/>
              </w:rPr>
              <w:br/>
            </w:r>
            <w:r>
              <w:rPr>
                <w:rFonts w:ascii="Times New Roman" w:eastAsia="Times New Roman" w:hAnsi="Times New Roman" w:cs="Times New Roman"/>
              </w:rPr>
              <w:br/>
              <w:t xml:space="preserve">а) для подлежащей в соответствии с Федеральным </w:t>
            </w:r>
            <w:r>
              <w:rPr>
                <w:rFonts w:ascii="Times New Roman" w:eastAsia="Times New Roman" w:hAnsi="Times New Roman" w:cs="Times New Roman"/>
              </w:rPr>
              <w:lastRenderedPageBreak/>
              <w:t xml:space="preserve">законом №44-ФЗ оценке заявки участника закупки, ценовое предложение </w:t>
            </w:r>
            <w:r>
              <w:rPr>
                <w:rFonts w:ascii="Times New Roman" w:eastAsia="Times New Roman" w:hAnsi="Times New Roman" w:cs="Times New Roman"/>
              </w:rPr>
              <w:t>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r>
              <w:rPr>
                <w:rFonts w:ascii="Times New Roman" w:eastAsia="Times New Roman" w:hAnsi="Times New Roman" w:cs="Times New Roman"/>
              </w:rPr>
              <w:br/>
            </w:r>
          </w:p>
          <w:p w:rsidR="009F4E6A" w:rsidRDefault="00260654">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m:t>
                </m:r>
                <m:r>
                  <w:rPr>
                    <w:rFonts w:ascii="Cambria Math" w:hAnsi="Cambria Math"/>
                  </w:rPr>
                  <m:t>100</m:t>
                </m:r>
              </m:oMath>
            </m:oMathPara>
          </w:p>
          <w:p w:rsidR="009F4E6A" w:rsidRDefault="00260654">
            <w:r>
              <w:rPr>
                <w:rFonts w:ascii="Times New Roman" w:eastAsia="Times New Roman" w:hAnsi="Times New Roman" w:cs="Times New Roman"/>
              </w:rPr>
              <w:t xml:space="preserve">б) для подлежащей в соответствии с Федеральным </w:t>
            </w:r>
            <w:proofErr w:type="gramStart"/>
            <w:r>
              <w:rPr>
                <w:rFonts w:ascii="Times New Roman" w:eastAsia="Times New Roman" w:hAnsi="Times New Roman" w:cs="Times New Roman"/>
              </w:rPr>
              <w:t>законом  №</w:t>
            </w:r>
            <w:proofErr w:type="gramEnd"/>
            <w:r>
              <w:rPr>
                <w:rFonts w:ascii="Times New Roman" w:eastAsia="Times New Roman" w:hAnsi="Times New Roman" w:cs="Times New Roman"/>
              </w:rPr>
              <w:t>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w:t>
            </w:r>
            <w:r>
              <w:rPr>
                <w:rFonts w:ascii="Times New Roman" w:eastAsia="Times New Roman" w:hAnsi="Times New Roman" w:cs="Times New Roman"/>
              </w:rPr>
              <w:t>иц товара, работы, услуги" значение количества баллов по указанному критерию оценки (БЦi) определяется по формуле:</w:t>
            </w:r>
          </w:p>
          <w:p w:rsidR="009F4E6A" w:rsidRDefault="00260654">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m:t>
                </m:r>
                <m:r>
                  <w:rPr>
                    <w:rFonts w:ascii="Cambria Math" w:hAnsi="Cambria Math"/>
                  </w:rPr>
                  <m:t>100</m:t>
                </m:r>
              </m:oMath>
            </m:oMathPara>
          </w:p>
        </w:tc>
      </w:tr>
      <w:tr w:rsidR="009F4E6A">
        <w:tc>
          <w:tcPr>
            <w:tcW w:w="0" w:type="auto"/>
          </w:tcPr>
          <w:p w:rsidR="009F4E6A" w:rsidRDefault="00260654">
            <w:r>
              <w:rPr>
                <w:rFonts w:ascii="Times New Roman" w:eastAsia="Times New Roman" w:hAnsi="Times New Roman" w:cs="Times New Roman"/>
              </w:rPr>
              <w:lastRenderedPageBreak/>
              <w:t>4.</w:t>
            </w:r>
          </w:p>
        </w:tc>
        <w:tc>
          <w:tcPr>
            <w:tcW w:w="0" w:type="auto"/>
          </w:tcPr>
          <w:p w:rsidR="009F4E6A" w:rsidRDefault="00260654">
            <w:r>
              <w:rPr>
                <w:rFonts w:ascii="Times New Roman" w:eastAsia="Times New Roman" w:hAnsi="Times New Roman" w:cs="Times New Roman"/>
              </w:rPr>
              <w:t>Квалификация участников закупки, в том числе наличие у них финансовых ресурсов, на праве собственности или ино</w:t>
            </w:r>
            <w:r>
              <w:rPr>
                <w:rFonts w:ascii="Times New Roman" w:eastAsia="Times New Roman" w:hAnsi="Times New Roman" w:cs="Times New Roman"/>
              </w:rPr>
              <w:t>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0" w:type="auto"/>
          </w:tcPr>
          <w:p w:rsidR="009F4E6A" w:rsidRDefault="00260654">
            <w:r>
              <w:rPr>
                <w:rFonts w:ascii="Times New Roman" w:eastAsia="Times New Roman" w:hAnsi="Times New Roman" w:cs="Times New Roman"/>
              </w:rPr>
              <w:t>40,00</w:t>
            </w:r>
          </w:p>
        </w:tc>
        <w:tc>
          <w:tcPr>
            <w:tcW w:w="0" w:type="auto"/>
            <w:vMerge w:val="restart"/>
          </w:tcPr>
          <w:p w:rsidR="009F4E6A" w:rsidRDefault="00260654">
            <w:r>
              <w:rPr>
                <w:rFonts w:ascii="Times New Roman" w:eastAsia="Times New Roman" w:hAnsi="Times New Roman" w:cs="Times New Roman"/>
              </w:rPr>
              <w:t>Наличие у участников закупки опыта поставки товара</w:t>
            </w:r>
            <w:r>
              <w:rPr>
                <w:rFonts w:ascii="Times New Roman" w:eastAsia="Times New Roman" w:hAnsi="Times New Roman" w:cs="Times New Roman"/>
              </w:rPr>
              <w:t>,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vMerge w:val="restart"/>
          </w:tcPr>
          <w:p w:rsidR="009F4E6A" w:rsidRDefault="00260654">
            <w:r>
              <w:rPr>
                <w:rFonts w:ascii="Times New Roman" w:eastAsia="Times New Roman" w:hAnsi="Times New Roman" w:cs="Times New Roman"/>
              </w:rPr>
              <w:t>100,00</w:t>
            </w:r>
          </w:p>
        </w:tc>
        <w:tc>
          <w:tcPr>
            <w:tcW w:w="0" w:type="auto"/>
          </w:tcPr>
          <w:p w:rsidR="009F4E6A" w:rsidRDefault="00260654">
            <w:r>
              <w:rPr>
                <w:rFonts w:ascii="Times New Roman" w:eastAsia="Times New Roman" w:hAnsi="Times New Roman" w:cs="Times New Roman"/>
              </w:rPr>
              <w:t>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p>
        </w:tc>
        <w:tc>
          <w:tcPr>
            <w:tcW w:w="0" w:type="auto"/>
          </w:tcPr>
          <w:p w:rsidR="009F4E6A" w:rsidRDefault="00260654">
            <w:r>
              <w:rPr>
                <w:rFonts w:ascii="Times New Roman" w:eastAsia="Times New Roman" w:hAnsi="Times New Roman" w:cs="Times New Roman"/>
              </w:rPr>
              <w:t>100,00</w:t>
            </w:r>
          </w:p>
        </w:tc>
        <w:tc>
          <w:tcPr>
            <w:tcW w:w="0" w:type="auto"/>
          </w:tcPr>
          <w:p w:rsidR="009F4E6A" w:rsidRDefault="00260654">
            <w:r>
              <w:rPr>
                <w:rFonts w:ascii="Times New Roman" w:eastAsia="Times New Roman" w:hAnsi="Times New Roman" w:cs="Times New Roman"/>
              </w:rPr>
              <w:t>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rsidR="009F4E6A" w:rsidRDefault="00260654">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p>
          <w:p w:rsidR="009F4E6A" w:rsidRDefault="00260654">
            <w:r>
              <w:rPr>
                <w:rFonts w:ascii="Times New Roman" w:eastAsia="Times New Roman" w:hAnsi="Times New Roman" w:cs="Times New Roman"/>
              </w:rPr>
              <w:t>где:</w:t>
            </w:r>
          </w:p>
          <w:p w:rsidR="009F4E6A" w:rsidRDefault="00260654">
            <w:r>
              <w:rPr>
                <w:rFonts w:ascii="Times New Roman" w:eastAsia="Times New Roman" w:hAnsi="Times New Roman" w:cs="Times New Roman"/>
              </w:rPr>
              <w:t>Хmax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rsidR="009F4E6A" w:rsidRDefault="00260654">
            <w:r>
              <w:rPr>
                <w:rFonts w:ascii="Times New Roman" w:eastAsia="Times New Roman" w:hAnsi="Times New Roman" w:cs="Times New Roman"/>
              </w:rPr>
              <w:t>Хi - значение характеристики, содержащеес</w:t>
            </w:r>
            <w:r>
              <w:rPr>
                <w:rFonts w:ascii="Times New Roman" w:eastAsia="Times New Roman" w:hAnsi="Times New Roman" w:cs="Times New Roman"/>
              </w:rPr>
              <w:t>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rsidR="009F4E6A" w:rsidRDefault="00260654">
            <w:r>
              <w:rPr>
                <w:rFonts w:ascii="Times New Roman" w:eastAsia="Times New Roman" w:hAnsi="Times New Roman" w:cs="Times New Roman"/>
              </w:rPr>
              <w:t xml:space="preserve">Хmin - минимальное значение характеристики, </w:t>
            </w:r>
            <w:r>
              <w:rPr>
                <w:rFonts w:ascii="Times New Roman" w:eastAsia="Times New Roman" w:hAnsi="Times New Roman" w:cs="Times New Roman"/>
              </w:rPr>
              <w:lastRenderedPageBreak/>
              <w:t>содержащееся в заявках (частях заявок),</w:t>
            </w:r>
            <w:r>
              <w:rPr>
                <w:rFonts w:ascii="Times New Roman" w:eastAsia="Times New Roman" w:hAnsi="Times New Roman" w:cs="Times New Roman"/>
              </w:rPr>
              <w:t xml:space="preserve"> подлежащих в соответствии с Федеральным законом оценке по критерию оценки "квалификация участников закупки";</w:t>
            </w:r>
          </w:p>
          <w:p w:rsidR="009F4E6A" w:rsidRDefault="009F4E6A"/>
        </w:tc>
      </w:tr>
    </w:tbl>
    <w:p w:rsidR="00B52256" w:rsidRPr="00826A71" w:rsidRDefault="00B52256">
      <w:pPr>
        <w:rPr>
          <w:rFonts w:ascii="Times New Roman" w:hAnsi="Times New Roman" w:cs="Times New Roman"/>
          <w:b/>
          <w:bCs/>
        </w:rPr>
      </w:pPr>
      <w:r>
        <w:lastRenderedPageBreak/>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00F13C42" w:rsidRPr="00EB2BE7" w:rsidTr="00FF0FAD">
        <w:tc>
          <w:tcPr>
            <w:tcW w:w="14459" w:type="dxa"/>
            <w:tcBorders>
              <w:top w:val="nil"/>
              <w:left w:val="nil"/>
              <w:bottom w:val="nil"/>
              <w:right w:val="nil"/>
            </w:tcBorders>
          </w:tcPr>
          <w:p w:rsidR="00F13C42" w:rsidRPr="00581314" w:rsidRDefault="00F13C42" w:rsidP="00E46085">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history="1">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rsidR="00F13C42" w:rsidRDefault="00F13C42"/>
    <w:p w:rsidR="00F13C42" w:rsidRDefault="00F13C42">
      <w:bookmarkStart w:id="3" w:name="DETAILEDTABLE"/>
      <w:bookmarkEnd w:id="3"/>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56"/>
        <w:gridCol w:w="6719"/>
        <w:gridCol w:w="7195"/>
      </w:tblGrid>
      <w:tr w:rsidR="009F4E6A">
        <w:tc>
          <w:tcPr>
            <w:tcW w:w="0" w:type="auto"/>
          </w:tcPr>
          <w:p w:rsidR="009F4E6A" w:rsidRDefault="00260654">
            <w:r>
              <w:rPr>
                <w:rFonts w:ascii="Times New Roman" w:eastAsia="Times New Roman" w:hAnsi="Times New Roman" w:cs="Times New Roman"/>
              </w:rPr>
              <w:t>№</w:t>
            </w:r>
          </w:p>
        </w:tc>
        <w:tc>
          <w:tcPr>
            <w:tcW w:w="0" w:type="auto"/>
          </w:tcPr>
          <w:p w:rsidR="009F4E6A" w:rsidRDefault="00260654">
            <w:r>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0" w:type="auto"/>
          </w:tcPr>
          <w:p w:rsidR="009F4E6A" w:rsidRDefault="00260654">
            <w:r>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r w:rsidR="009F4E6A">
        <w:tc>
          <w:tcPr>
            <w:tcW w:w="0" w:type="auto"/>
          </w:tcPr>
          <w:p w:rsidR="009F4E6A" w:rsidRDefault="00260654">
            <w:r>
              <w:rPr>
                <w:rFonts w:ascii="Times New Roman" w:eastAsia="Times New Roman" w:hAnsi="Times New Roman" w:cs="Times New Roman"/>
              </w:rPr>
              <w:t>1</w:t>
            </w:r>
          </w:p>
        </w:tc>
        <w:tc>
          <w:tcPr>
            <w:tcW w:w="0" w:type="auto"/>
          </w:tcPr>
          <w:p w:rsidR="009F4E6A" w:rsidRDefault="00260654">
            <w:r>
              <w:rPr>
                <w:rFonts w:ascii="Times New Roman" w:eastAsia="Times New Roman" w:hAnsi="Times New Roman" w:cs="Times New Roman"/>
              </w:rPr>
              <w:t>2</w:t>
            </w:r>
          </w:p>
        </w:tc>
        <w:tc>
          <w:tcPr>
            <w:tcW w:w="0" w:type="auto"/>
          </w:tcPr>
          <w:p w:rsidR="009F4E6A" w:rsidRDefault="00260654">
            <w:r>
              <w:rPr>
                <w:rFonts w:ascii="Times New Roman" w:eastAsia="Times New Roman" w:hAnsi="Times New Roman" w:cs="Times New Roman"/>
              </w:rPr>
              <w:t>3</w:t>
            </w:r>
          </w:p>
        </w:tc>
      </w:tr>
      <w:tr w:rsidR="009F4E6A">
        <w:tc>
          <w:tcPr>
            <w:tcW w:w="0" w:type="auto"/>
          </w:tcPr>
          <w:p w:rsidR="009F4E6A" w:rsidRDefault="00260654">
            <w:r>
              <w:rPr>
                <w:rFonts w:ascii="Times New Roman" w:eastAsia="Times New Roman" w:hAnsi="Times New Roman" w:cs="Times New Roman"/>
              </w:rPr>
              <w:t>1</w:t>
            </w:r>
          </w:p>
        </w:tc>
        <w:tc>
          <w:tcPr>
            <w:tcW w:w="0" w:type="auto"/>
          </w:tcPr>
          <w:p w:rsidR="009F4E6A" w:rsidRDefault="00260654">
            <w:proofErr w:type="gramStart"/>
            <w:r>
              <w:rPr>
                <w:rFonts w:ascii="Times New Roman" w:eastAsia="Times New Roman" w:hAnsi="Times New Roman" w:cs="Times New Roman"/>
              </w:rPr>
              <w:t>Критерий:</w:t>
            </w:r>
            <w:r>
              <w:rPr>
                <w:rFonts w:ascii="Times New Roman" w:eastAsia="Times New Roman" w:hAnsi="Times New Roman" w:cs="Times New Roman"/>
              </w:rPr>
              <w:br/>
              <w:t>Цена</w:t>
            </w:r>
            <w:proofErr w:type="gramEnd"/>
            <w:r>
              <w:rPr>
                <w:rFonts w:ascii="Times New Roman" w:eastAsia="Times New Roman" w:hAnsi="Times New Roman" w:cs="Times New Roman"/>
              </w:rPr>
              <w:t xml:space="preserve"> контракта, сумма цен единиц товара, работы, услуги</w:t>
            </w:r>
          </w:p>
        </w:tc>
        <w:tc>
          <w:tcPr>
            <w:tcW w:w="0" w:type="auto"/>
          </w:tcPr>
          <w:p w:rsidR="009F4E6A" w:rsidRDefault="00260654">
            <w:r>
              <w:rPr>
                <w:rFonts w:ascii="Times New Roman" w:eastAsia="Times New Roman" w:hAnsi="Times New Roman" w:cs="Times New Roman"/>
              </w:rPr>
              <w:t xml:space="preserve">Подпункт «а» пункта 3 Положения. </w:t>
            </w:r>
            <w:r>
              <w:rPr>
                <w:rFonts w:ascii="Times New Roman" w:eastAsia="Times New Roman" w:hAnsi="Times New Roman" w:cs="Times New Roman"/>
              </w:rPr>
              <w:br/>
            </w:r>
            <w:r>
              <w:rPr>
                <w:rFonts w:ascii="Times New Roman" w:eastAsia="Times New Roman" w:hAnsi="Times New Roman" w:cs="Times New Roman"/>
              </w:rPr>
              <w:br/>
              <w:t xml:space="preserve">Оценка заявок по критерию оценки </w:t>
            </w:r>
            <w:r>
              <w:rPr>
                <w:rFonts w:ascii="Times New Roman" w:eastAsia="Times New Roman" w:hAnsi="Times New Roman" w:cs="Times New Roman"/>
              </w:rPr>
              <w:t>осуществляется в соответствии со следующими требованиями:</w:t>
            </w:r>
            <w:r>
              <w:rPr>
                <w:rFonts w:ascii="Times New Roman" w:eastAsia="Times New Roman" w:hAnsi="Times New Roman" w:cs="Times New Roman"/>
              </w:rPr>
              <w:br/>
              <w:t>а) заявкам, содержащим наилучшее ценовое предложение, а также предложение, равное такому наилучшему ценовому предложению, присваивается 100 баллов;</w:t>
            </w:r>
            <w:r>
              <w:rPr>
                <w:rFonts w:ascii="Times New Roman" w:eastAsia="Times New Roman" w:hAnsi="Times New Roman" w:cs="Times New Roman"/>
              </w:rPr>
              <w:br/>
              <w:t>б) значение Цл при применении формулы, предусмотре</w:t>
            </w:r>
            <w:r>
              <w:rPr>
                <w:rFonts w:ascii="Times New Roman" w:eastAsia="Times New Roman" w:hAnsi="Times New Roman" w:cs="Times New Roman"/>
              </w:rPr>
              <w:t>нной подпунктом "а" пункта 10 Положения, и значения Цл и Цi при применении формулы, предусмотренной подпунктом "б" пункта 10 Положения, указываются без знака "минус".</w:t>
            </w:r>
            <w:r>
              <w:rPr>
                <w:rFonts w:ascii="Times New Roman" w:eastAsia="Times New Roman" w:hAnsi="Times New Roman" w:cs="Times New Roman"/>
              </w:rPr>
              <w:br/>
            </w:r>
            <w:r>
              <w:rPr>
                <w:rFonts w:ascii="Times New Roman" w:eastAsia="Times New Roman" w:hAnsi="Times New Roman" w:cs="Times New Roman"/>
              </w:rPr>
              <w:br/>
            </w:r>
          </w:p>
        </w:tc>
      </w:tr>
      <w:tr w:rsidR="009F4E6A">
        <w:tc>
          <w:tcPr>
            <w:tcW w:w="0" w:type="auto"/>
          </w:tcPr>
          <w:p w:rsidR="009F4E6A" w:rsidRDefault="00260654">
            <w:r>
              <w:rPr>
                <w:rFonts w:ascii="Times New Roman" w:eastAsia="Times New Roman" w:hAnsi="Times New Roman" w:cs="Times New Roman"/>
              </w:rPr>
              <w:t>4</w:t>
            </w:r>
          </w:p>
        </w:tc>
        <w:tc>
          <w:tcPr>
            <w:tcW w:w="0" w:type="auto"/>
          </w:tcPr>
          <w:p w:rsidR="009F4E6A" w:rsidRDefault="00260654">
            <w:proofErr w:type="gramStart"/>
            <w:r>
              <w:rPr>
                <w:rFonts w:ascii="Times New Roman" w:eastAsia="Times New Roman" w:hAnsi="Times New Roman" w:cs="Times New Roman"/>
              </w:rPr>
              <w:t>Критерий:</w:t>
            </w:r>
            <w:r>
              <w:rPr>
                <w:rFonts w:ascii="Times New Roman" w:eastAsia="Times New Roman" w:hAnsi="Times New Roman" w:cs="Times New Roman"/>
              </w:rPr>
              <w:br/>
            </w:r>
            <w:r>
              <w:rPr>
                <w:rFonts w:ascii="Times New Roman" w:eastAsia="Times New Roman" w:hAnsi="Times New Roman" w:cs="Times New Roman"/>
              </w:rPr>
              <w:t>Квалификация</w:t>
            </w:r>
            <w:proofErr w:type="gramEnd"/>
            <w:r>
              <w:rPr>
                <w:rFonts w:ascii="Times New Roman" w:eastAsia="Times New Roman" w:hAnsi="Times New Roman" w:cs="Times New Roman"/>
              </w:rPr>
              <w:t xml:space="preserve">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w:t>
            </w:r>
            <w:r>
              <w:rPr>
                <w:rFonts w:ascii="Times New Roman" w:eastAsia="Times New Roman" w:hAnsi="Times New Roman" w:cs="Times New Roman"/>
              </w:rPr>
              <w:t>в и иных работников определенного уровня квалификации</w:t>
            </w:r>
          </w:p>
        </w:tc>
        <w:tc>
          <w:tcPr>
            <w:tcW w:w="0" w:type="auto"/>
          </w:tcPr>
          <w:p w:rsidR="009F4E6A" w:rsidRDefault="00260654">
            <w:r>
              <w:rPr>
                <w:rFonts w:ascii="Times New Roman" w:eastAsia="Times New Roman" w:hAnsi="Times New Roman" w:cs="Times New Roman"/>
              </w:rPr>
              <w:t>Подпункт «г» пункта 3 Положения</w:t>
            </w:r>
          </w:p>
        </w:tc>
      </w:tr>
      <w:tr w:rsidR="009F4E6A">
        <w:tc>
          <w:tcPr>
            <w:tcW w:w="0" w:type="auto"/>
          </w:tcPr>
          <w:p w:rsidR="009F4E6A" w:rsidRDefault="00260654">
            <w:r>
              <w:rPr>
                <w:rFonts w:ascii="Times New Roman" w:eastAsia="Times New Roman" w:hAnsi="Times New Roman" w:cs="Times New Roman"/>
              </w:rPr>
              <w:t>4.1</w:t>
            </w:r>
          </w:p>
        </w:tc>
        <w:tc>
          <w:tcPr>
            <w:tcW w:w="0" w:type="auto"/>
          </w:tcPr>
          <w:p w:rsidR="009F4E6A" w:rsidRDefault="00260654">
            <w:proofErr w:type="gramStart"/>
            <w:r>
              <w:rPr>
                <w:rFonts w:ascii="Times New Roman" w:eastAsia="Times New Roman" w:hAnsi="Times New Roman" w:cs="Times New Roman"/>
              </w:rPr>
              <w:t>Показатель:</w:t>
            </w:r>
            <w:r>
              <w:rPr>
                <w:rFonts w:ascii="Times New Roman" w:eastAsia="Times New Roman" w:hAnsi="Times New Roman" w:cs="Times New Roman"/>
              </w:rPr>
              <w:br/>
              <w:t>Наличие</w:t>
            </w:r>
            <w:proofErr w:type="gramEnd"/>
            <w:r>
              <w:rPr>
                <w:rFonts w:ascii="Times New Roman" w:eastAsia="Times New Roman" w:hAnsi="Times New Roman" w:cs="Times New Roman"/>
              </w:rPr>
              <w:t xml:space="preserve">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tcPr>
          <w:p w:rsidR="009F4E6A" w:rsidRDefault="00260654">
            <w:r>
              <w:rPr>
                <w:rFonts w:ascii="Times New Roman" w:eastAsia="Times New Roman" w:hAnsi="Times New Roman" w:cs="Times New Roman"/>
              </w:rPr>
              <w:t>Подпункт «в» пункта 24 Положени</w:t>
            </w:r>
            <w:r>
              <w:rPr>
                <w:rFonts w:ascii="Times New Roman" w:eastAsia="Times New Roman" w:hAnsi="Times New Roman" w:cs="Times New Roman"/>
              </w:rPr>
              <w:t xml:space="preserve">я </w:t>
            </w:r>
            <w:r>
              <w:rPr>
                <w:rFonts w:ascii="Times New Roman" w:eastAsia="Times New Roman" w:hAnsi="Times New Roman" w:cs="Times New Roman"/>
              </w:rPr>
              <w:br/>
            </w:r>
          </w:p>
        </w:tc>
      </w:tr>
      <w:tr w:rsidR="009F4E6A">
        <w:tc>
          <w:tcPr>
            <w:tcW w:w="0" w:type="auto"/>
          </w:tcPr>
          <w:p w:rsidR="009F4E6A" w:rsidRDefault="00260654">
            <w:r>
              <w:rPr>
                <w:rFonts w:ascii="Times New Roman" w:eastAsia="Times New Roman" w:hAnsi="Times New Roman" w:cs="Times New Roman"/>
              </w:rPr>
              <w:lastRenderedPageBreak/>
              <w:t>4.1.1</w:t>
            </w:r>
          </w:p>
        </w:tc>
        <w:tc>
          <w:tcPr>
            <w:tcW w:w="0" w:type="auto"/>
          </w:tcPr>
          <w:p w:rsidR="009F4E6A" w:rsidRDefault="00260654">
            <w:r>
              <w:rPr>
                <w:rFonts w:ascii="Times New Roman" w:eastAsia="Times New Roman" w:hAnsi="Times New Roman" w:cs="Times New Roman"/>
              </w:rPr>
              <w:t>Детализирующий показатель: 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r>
              <w:rPr>
                <w:rFonts w:ascii="Times New Roman" w:eastAsia="Times New Roman" w:hAnsi="Times New Roman" w:cs="Times New Roman"/>
              </w:rPr>
              <w:br/>
            </w:r>
          </w:p>
        </w:tc>
        <w:tc>
          <w:tcPr>
            <w:tcW w:w="0" w:type="auto"/>
          </w:tcPr>
          <w:p w:rsidR="009F4E6A" w:rsidRDefault="00260654">
            <w:r>
              <w:rPr>
                <w:rFonts w:ascii="Times New Roman" w:eastAsia="Times New Roman" w:hAnsi="Times New Roman" w:cs="Times New Roman"/>
              </w:rPr>
              <w:t>Требования к документам для оценки показателя:</w:t>
            </w:r>
            <w:r>
              <w:rPr>
                <w:rFonts w:ascii="Times New Roman" w:eastAsia="Times New Roman" w:hAnsi="Times New Roman" w:cs="Times New Roman"/>
              </w:rPr>
              <w:br/>
              <w:t>Наличие исполненного договора (договоров), предусматривающего выпол</w:t>
            </w:r>
            <w:r>
              <w:rPr>
                <w:rFonts w:ascii="Times New Roman" w:eastAsia="Times New Roman" w:hAnsi="Times New Roman" w:cs="Times New Roman"/>
              </w:rPr>
              <w:t>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r>
            <w:r>
              <w:rPr>
                <w:rFonts w:ascii="Times New Roman" w:eastAsia="Times New Roman" w:hAnsi="Times New Roman" w:cs="Times New Roman"/>
              </w:rPr>
              <w:br/>
              <w:t>1) контракт, предусмотренный частью 16 статьи 34 Федерального закона № 44-ФЗ (при условии, что к</w:t>
            </w:r>
            <w:r>
              <w:rPr>
                <w:rFonts w:ascii="Times New Roman" w:eastAsia="Times New Roman" w:hAnsi="Times New Roman" w:cs="Times New Roman"/>
              </w:rPr>
              <w:t>онтракт жизненного цикла предусматривает проектирование, строительство, реконструкцию, капитальный ремонт объекта капитального строительства);</w:t>
            </w:r>
            <w:r>
              <w:rPr>
                <w:rFonts w:ascii="Times New Roman" w:eastAsia="Times New Roman" w:hAnsi="Times New Roman" w:cs="Times New Roman"/>
              </w:rPr>
              <w:br/>
              <w:t>2) контракт, предусмотренный частью 16.1 статьи 34 Федерального закона № 44-ФЗ;</w:t>
            </w:r>
            <w:r>
              <w:rPr>
                <w:rFonts w:ascii="Times New Roman" w:eastAsia="Times New Roman" w:hAnsi="Times New Roman" w:cs="Times New Roman"/>
              </w:rPr>
              <w:br/>
              <w:t>3) контракт, предусмотренный част</w:t>
            </w:r>
            <w:r>
              <w:rPr>
                <w:rFonts w:ascii="Times New Roman" w:eastAsia="Times New Roman" w:hAnsi="Times New Roman" w:cs="Times New Roman"/>
              </w:rPr>
              <w:t>ью 56 статьи 112 Федерального закона № 44-ФЗ;</w:t>
            </w:r>
            <w:r>
              <w:rPr>
                <w:rFonts w:ascii="Times New Roman" w:eastAsia="Times New Roman" w:hAnsi="Times New Roman" w:cs="Times New Roman"/>
              </w:rPr>
              <w:b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сносу объекта капитального строительства (за исключе</w:t>
            </w:r>
            <w:r>
              <w:rPr>
                <w:rFonts w:ascii="Times New Roman" w:eastAsia="Times New Roman" w:hAnsi="Times New Roman" w:cs="Times New Roman"/>
              </w:rPr>
              <w:t>нием линейного объекта).</w:t>
            </w:r>
            <w:r>
              <w:rPr>
                <w:rFonts w:ascii="Times New Roman" w:eastAsia="Times New Roman" w:hAnsi="Times New Roman" w:cs="Times New Roman"/>
              </w:rPr>
              <w:br/>
              <w:t>Комиссией будут оцениваться исполненные договоры (контракты), в которых участник закупки выступает генеральным подрядчиком.</w:t>
            </w:r>
            <w:r>
              <w:rPr>
                <w:rFonts w:ascii="Times New Roman" w:eastAsia="Times New Roman" w:hAnsi="Times New Roman" w:cs="Times New Roman"/>
              </w:rPr>
              <w:br/>
            </w:r>
            <w:r>
              <w:rPr>
                <w:rFonts w:ascii="Times New Roman" w:eastAsia="Times New Roman" w:hAnsi="Times New Roman" w:cs="Times New Roman"/>
              </w:rPr>
              <w:br/>
              <w:t>Перечень документов, подтверждающих наличие у участника закупки опыта выполнения работы.</w:t>
            </w:r>
            <w:r>
              <w:rPr>
                <w:rFonts w:ascii="Times New Roman" w:eastAsia="Times New Roman" w:hAnsi="Times New Roman" w:cs="Times New Roman"/>
              </w:rPr>
              <w:br/>
              <w:t>1) исполненный до</w:t>
            </w:r>
            <w:r>
              <w:rPr>
                <w:rFonts w:ascii="Times New Roman" w:eastAsia="Times New Roman" w:hAnsi="Times New Roman" w:cs="Times New Roman"/>
              </w:rPr>
              <w:t xml:space="preserve">говор (договоры); </w:t>
            </w:r>
            <w:r>
              <w:rPr>
                <w:rFonts w:ascii="Times New Roman" w:eastAsia="Times New Roman" w:hAnsi="Times New Roman" w:cs="Times New Roman"/>
              </w:rPr>
              <w:br/>
              <w:t>2)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r>
              <w:rPr>
                <w:rFonts w:ascii="Times New Roman" w:eastAsia="Times New Roman" w:hAnsi="Times New Roman" w:cs="Times New Roman"/>
              </w:rPr>
              <w:br/>
              <w:t>3) акт (акты) приемки поставл</w:t>
            </w:r>
            <w:r>
              <w:rPr>
                <w:rFonts w:ascii="Times New Roman" w:eastAsia="Times New Roman" w:hAnsi="Times New Roman" w:cs="Times New Roman"/>
              </w:rPr>
              <w:t>енного товара, выполненных работ, оказанных услуг, составленные при исполнении такого договора (договоров);</w:t>
            </w:r>
            <w:r>
              <w:rPr>
                <w:rFonts w:ascii="Times New Roman" w:eastAsia="Times New Roman" w:hAnsi="Times New Roman" w:cs="Times New Roman"/>
              </w:rPr>
              <w:br/>
              <w:t>- последний акт, составленный при исполнении договора должен быть подписан не ранее чем за 5 лет до даты окончания срока подачи заявок;</w:t>
            </w:r>
            <w:r>
              <w:rPr>
                <w:rFonts w:ascii="Times New Roman" w:eastAsia="Times New Roman" w:hAnsi="Times New Roman" w:cs="Times New Roman"/>
              </w:rPr>
              <w:br/>
              <w:t>- к оценке п</w:t>
            </w:r>
            <w:r>
              <w:rPr>
                <w:rFonts w:ascii="Times New Roman" w:eastAsia="Times New Roman" w:hAnsi="Times New Roman" w:cs="Times New Roman"/>
              </w:rPr>
              <w:t xml:space="preserve">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w:t>
            </w:r>
            <w:r>
              <w:rPr>
                <w:rFonts w:ascii="Times New Roman" w:eastAsia="Times New Roman" w:hAnsi="Times New Roman" w:cs="Times New Roman"/>
              </w:rPr>
              <w:t xml:space="preserve">с Федеральным законом № 223-ФЗ «О закупках товаров, </w:t>
            </w:r>
            <w:r>
              <w:rPr>
                <w:rFonts w:ascii="Times New Roman" w:eastAsia="Times New Roman" w:hAnsi="Times New Roman" w:cs="Times New Roman"/>
              </w:rPr>
              <w:lastRenderedPageBreak/>
              <w:t>работ, услуг отдельными видами юридических лиц».;</w:t>
            </w:r>
            <w:r>
              <w:rPr>
                <w:rFonts w:ascii="Times New Roman" w:eastAsia="Times New Roman" w:hAnsi="Times New Roman" w:cs="Times New Roman"/>
              </w:rPr>
              <w:br/>
              <w:t>- к оценке принимаются документы: исполненный договор (договоры), акт (акты) приемки поставленного товара, выполненных работ, оказанных услуг, составленны</w:t>
            </w:r>
            <w:r>
              <w:rPr>
                <w:rFonts w:ascii="Times New Roman" w:eastAsia="Times New Roman" w:hAnsi="Times New Roman" w:cs="Times New Roman"/>
              </w:rPr>
              <w:t>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w:t>
            </w:r>
            <w:r>
              <w:rPr>
                <w:rFonts w:ascii="Times New Roman" w:eastAsia="Times New Roman" w:hAnsi="Times New Roman" w:cs="Times New Roman"/>
              </w:rPr>
              <w:t>ли к ним не приложена проектная документация (если проектная документация является приложением к таким документам).</w:t>
            </w:r>
            <w:r>
              <w:rPr>
                <w:rFonts w:ascii="Times New Roman" w:eastAsia="Times New Roman" w:hAnsi="Times New Roman" w:cs="Times New Roman"/>
              </w:rPr>
              <w:br/>
              <w:t>Документы направляются участником закупки в форме электронных документов или в форме электронных образов бумажных документов.</w:t>
            </w:r>
            <w:r>
              <w:rPr>
                <w:rFonts w:ascii="Times New Roman" w:eastAsia="Times New Roman" w:hAnsi="Times New Roman" w:cs="Times New Roman"/>
              </w:rPr>
              <w:br/>
              <w:t>Каждый договор</w:t>
            </w:r>
            <w:r>
              <w:rPr>
                <w:rFonts w:ascii="Times New Roman" w:eastAsia="Times New Roman" w:hAnsi="Times New Roman" w:cs="Times New Roman"/>
              </w:rPr>
              <w:t xml:space="preserve"> (контракт) должен быть исполнен участником закупки в полном объеме в соответствии с условиями, установленными в таком договоре (контракте).</w:t>
            </w:r>
            <w:r>
              <w:rPr>
                <w:rFonts w:ascii="Times New Roman" w:eastAsia="Times New Roman" w:hAnsi="Times New Roman" w:cs="Times New Roman"/>
              </w:rPr>
              <w:br/>
              <w:t>При этом представленные документы должны быть в виде неповторяющихся, полно читаемых копий, на которых видны необхо</w:t>
            </w:r>
            <w:r>
              <w:rPr>
                <w:rFonts w:ascii="Times New Roman" w:eastAsia="Times New Roman" w:hAnsi="Times New Roman" w:cs="Times New Roman"/>
              </w:rPr>
              <w:t>димые подписи и печати (при наличии).</w:t>
            </w:r>
            <w:r>
              <w:rPr>
                <w:rFonts w:ascii="Times New Roman" w:eastAsia="Times New Roman" w:hAnsi="Times New Roman" w:cs="Times New Roman"/>
              </w:rPr>
              <w:br/>
              <w:t>Оценке не подлежат договоры (контракты), работы по которым продолжаются и (или) не выполнены (являются незавершенными).</w:t>
            </w:r>
            <w:r>
              <w:rPr>
                <w:rFonts w:ascii="Times New Roman" w:eastAsia="Times New Roman" w:hAnsi="Times New Roman" w:cs="Times New Roman"/>
              </w:rPr>
              <w:br/>
              <w:t>Если такие документы и информация о таких документах содержатся в открытых и общедоступных государ</w:t>
            </w:r>
            <w:r>
              <w:rPr>
                <w:rFonts w:ascii="Times New Roman" w:eastAsia="Times New Roman" w:hAnsi="Times New Roman" w:cs="Times New Roman"/>
              </w:rPr>
              <w:t xml:space="preserve">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w:t>
            </w:r>
            <w:r>
              <w:rPr>
                <w:rFonts w:ascii="Times New Roman" w:eastAsia="Times New Roman" w:hAnsi="Times New Roman" w:cs="Times New Roman"/>
              </w:rPr>
              <w:t>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Pr>
                <w:rFonts w:ascii="Times New Roman" w:eastAsia="Times New Roman" w:hAnsi="Times New Roman" w:cs="Times New Roman"/>
              </w:rPr>
              <w:br/>
              <w:t>В случае наличия противоречий между информацией, соде</w:t>
            </w:r>
            <w:r>
              <w:rPr>
                <w:rFonts w:ascii="Times New Roman" w:eastAsia="Times New Roman" w:hAnsi="Times New Roman" w:cs="Times New Roman"/>
              </w:rPr>
              <w:t>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r>
              <w:rPr>
                <w:rFonts w:ascii="Times New Roman" w:eastAsia="Times New Roman" w:hAnsi="Times New Roman" w:cs="Times New Roman"/>
              </w:rPr>
              <w:br/>
              <w:t xml:space="preserve">Единица измерения: Рубль </w:t>
            </w:r>
            <w:r>
              <w:rPr>
                <w:rFonts w:ascii="Times New Roman" w:eastAsia="Times New Roman" w:hAnsi="Times New Roman" w:cs="Times New Roman"/>
              </w:rPr>
              <w:br/>
              <w:t>Участник закупки вправе указать предста</w:t>
            </w:r>
            <w:r>
              <w:rPr>
                <w:rFonts w:ascii="Times New Roman" w:eastAsia="Times New Roman" w:hAnsi="Times New Roman" w:cs="Times New Roman"/>
              </w:rPr>
              <w:t xml:space="preserve">вленные в составе заявки контракты и (или) договоры и (или) номера реестровых записей из соответствующего реестра в рекомендованной форме «Квалификация </w:t>
            </w:r>
            <w:r>
              <w:rPr>
                <w:rFonts w:ascii="Times New Roman" w:eastAsia="Times New Roman" w:hAnsi="Times New Roman" w:cs="Times New Roman"/>
              </w:rPr>
              <w:lastRenderedPageBreak/>
              <w:t>участников закупки» (Приложение №1 к Порядку рассмотрения и оценки заявок на участие в конкурсе).</w:t>
            </w:r>
          </w:p>
        </w:tc>
      </w:tr>
    </w:tbl>
    <w:p w:rsidR="0067777B" w:rsidRDefault="0081244D">
      <w:r>
        <w:lastRenderedPageBreak/>
        <w:br w:type="page"/>
      </w:r>
    </w:p>
    <w:p w:rsidR="00BC7D1C" w:rsidRPr="00BC7D1C" w:rsidRDefault="00BC7D1C" w:rsidP="00BC7D1C">
      <w:pPr>
        <w:jc w:val="right"/>
        <w:rPr>
          <w:rFonts w:ascii="Times New Roman" w:hAnsi="Times New Roman" w:cs="Times New Roman"/>
        </w:rPr>
      </w:pPr>
      <w:r w:rsidRPr="002674CF">
        <w:rPr>
          <w:rFonts w:ascii="Times New Roman" w:eastAsiaTheme="majorEastAsia" w:hAnsi="Times New Roman" w:cs="Times New Roman"/>
          <w:color w:val="000000" w:themeColor="text1"/>
          <w:kern w:val="24"/>
        </w:rPr>
        <w:lastRenderedPageBreak/>
        <w:t xml:space="preserve">Приложение </w:t>
      </w:r>
      <w:r w:rsidR="007B6841" w:rsidRPr="007B6841">
        <w:rPr>
          <w:rFonts w:ascii="Times New Roman" w:eastAsiaTheme="majorEastAsia" w:hAnsi="Times New Roman" w:cs="Times New Roman"/>
          <w:kern w:val="24"/>
        </w:rPr>
        <w:t>№1</w:t>
      </w:r>
      <w:r w:rsidRPr="002674CF">
        <w:rPr>
          <w:rFonts w:ascii="Times New Roman" w:eastAsiaTheme="majorEastAsia" w:hAnsi="Times New Roman" w:cs="Times New Roman"/>
          <w:color w:val="000000" w:themeColor="text1"/>
          <w:kern w:val="24"/>
        </w:rPr>
        <w:br/>
        <w:t xml:space="preserve">к </w:t>
      </w:r>
      <w:r w:rsidR="008338AA">
        <w:rPr>
          <w:rFonts w:ascii="Times New Roman" w:eastAsiaTheme="majorEastAsia" w:hAnsi="Times New Roman" w:cs="Times New Roman"/>
          <w:color w:val="000000" w:themeColor="text1"/>
          <w:kern w:val="24"/>
        </w:rPr>
        <w:t>П</w:t>
      </w:r>
      <w:r w:rsidRPr="002674CF">
        <w:rPr>
          <w:rFonts w:ascii="Times New Roman" w:eastAsiaTheme="majorEastAsia" w:hAnsi="Times New Roman" w:cs="Times New Roman"/>
          <w:color w:val="000000" w:themeColor="text1"/>
          <w:kern w:val="24"/>
        </w:rPr>
        <w:t xml:space="preserve">орядку рассмотрения и оценки </w:t>
      </w:r>
      <w:r w:rsidRPr="002674CF">
        <w:rPr>
          <w:rFonts w:ascii="Times New Roman" w:eastAsiaTheme="majorEastAsia" w:hAnsi="Times New Roman" w:cs="Times New Roman"/>
          <w:color w:val="000000" w:themeColor="text1"/>
          <w:kern w:val="24"/>
        </w:rPr>
        <w:br/>
        <w:t>заявок на участие в конкурсе</w:t>
      </w:r>
    </w:p>
    <w:p w:rsidR="0067777B" w:rsidRDefault="00A07020" w:rsidP="00DA623C">
      <w:pPr>
        <w:jc w:val="center"/>
      </w:pPr>
      <w:r w:rsidRPr="0003236D">
        <w:rPr>
          <w:rFonts w:ascii="Times New Roman" w:hAnsi="Times New Roman" w:cs="Times New Roman"/>
          <w:b/>
          <w:bCs/>
          <w:sz w:val="24"/>
          <w:szCs w:val="24"/>
        </w:rPr>
        <w:t>Рекомендованная форма «Квалификация участников закупки»</w:t>
      </w:r>
    </w:p>
    <w:p w:rsidR="006B4A43" w:rsidRDefault="006B4A43">
      <w:bookmarkStart w:id="4" w:name="QualPurchaseParticipantTable"/>
      <w:bookmarkEnd w:id="4"/>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7"/>
        <w:gridCol w:w="2009"/>
        <w:gridCol w:w="1227"/>
        <w:gridCol w:w="1651"/>
        <w:gridCol w:w="1358"/>
        <w:gridCol w:w="1626"/>
        <w:gridCol w:w="1236"/>
        <w:gridCol w:w="1537"/>
        <w:gridCol w:w="2028"/>
        <w:gridCol w:w="1381"/>
      </w:tblGrid>
      <w:tr w:rsidR="009F4E6A">
        <w:tc>
          <w:tcPr>
            <w:tcW w:w="0" w:type="auto"/>
          </w:tcPr>
          <w:p w:rsidR="009F4E6A" w:rsidRDefault="00260654">
            <w:r>
              <w:rPr>
                <w:rFonts w:ascii="Times New Roman" w:eastAsia="Times New Roman" w:hAnsi="Times New Roman" w:cs="Times New Roman"/>
              </w:rPr>
              <w:t>№ п/п</w:t>
            </w:r>
          </w:p>
        </w:tc>
        <w:tc>
          <w:tcPr>
            <w:tcW w:w="0" w:type="auto"/>
          </w:tcPr>
          <w:p w:rsidR="009F4E6A" w:rsidRDefault="00260654">
            <w:r>
              <w:rPr>
                <w:rFonts w:ascii="Times New Roman" w:eastAsia="Times New Roman" w:hAnsi="Times New Roman" w:cs="Times New Roman"/>
              </w:rPr>
              <w:t xml:space="preserve">Номер реестровой записи из соответствующего реестра </w:t>
            </w:r>
            <w:r>
              <w:rPr>
                <w:rFonts w:ascii="Times New Roman" w:eastAsia="Times New Roman" w:hAnsi="Times New Roman" w:cs="Times New Roman"/>
              </w:rPr>
              <w:br/>
              <w:t xml:space="preserve">(при наличии) </w:t>
            </w:r>
            <w:r>
              <w:rPr>
                <w:rFonts w:ascii="Times New Roman" w:eastAsia="Times New Roman" w:hAnsi="Times New Roman" w:cs="Times New Roman"/>
              </w:rPr>
              <w:br/>
            </w:r>
          </w:p>
        </w:tc>
        <w:tc>
          <w:tcPr>
            <w:tcW w:w="0" w:type="auto"/>
          </w:tcPr>
          <w:p w:rsidR="009F4E6A" w:rsidRDefault="00260654">
            <w:r>
              <w:rPr>
                <w:rFonts w:ascii="Times New Roman" w:eastAsia="Times New Roman" w:hAnsi="Times New Roman" w:cs="Times New Roman"/>
              </w:rPr>
              <w:t>Номер контракта (договора)</w:t>
            </w:r>
          </w:p>
        </w:tc>
        <w:tc>
          <w:tcPr>
            <w:tcW w:w="0" w:type="auto"/>
          </w:tcPr>
          <w:p w:rsidR="009F4E6A" w:rsidRDefault="00260654">
            <w:r>
              <w:rPr>
                <w:rFonts w:ascii="Times New Roman" w:eastAsia="Times New Roman" w:hAnsi="Times New Roman" w:cs="Times New Roman"/>
              </w:rPr>
              <w:t>Наименование Заказчик</w:t>
            </w:r>
            <w:r>
              <w:rPr>
                <w:rFonts w:ascii="Times New Roman" w:eastAsia="Times New Roman" w:hAnsi="Times New Roman" w:cs="Times New Roman"/>
              </w:rPr>
              <w:t>а по контракту (договору), в том числе ИНН</w:t>
            </w:r>
          </w:p>
        </w:tc>
        <w:tc>
          <w:tcPr>
            <w:tcW w:w="0" w:type="auto"/>
          </w:tcPr>
          <w:p w:rsidR="009F4E6A" w:rsidRDefault="00260654">
            <w:r>
              <w:rPr>
                <w:rFonts w:ascii="Times New Roman" w:eastAsia="Times New Roman" w:hAnsi="Times New Roman" w:cs="Times New Roman"/>
              </w:rPr>
              <w:t>Дата заключения контракта (договора)</w:t>
            </w:r>
          </w:p>
        </w:tc>
        <w:tc>
          <w:tcPr>
            <w:tcW w:w="0" w:type="auto"/>
          </w:tcPr>
          <w:p w:rsidR="009F4E6A" w:rsidRDefault="00260654">
            <w:r>
              <w:rPr>
                <w:rFonts w:ascii="Times New Roman" w:eastAsia="Times New Roman" w:hAnsi="Times New Roman" w:cs="Times New Roman"/>
              </w:rPr>
              <w:t>Наименование предмета контракта (договора)</w:t>
            </w:r>
          </w:p>
        </w:tc>
        <w:tc>
          <w:tcPr>
            <w:tcW w:w="0" w:type="auto"/>
          </w:tcPr>
          <w:p w:rsidR="009F4E6A" w:rsidRDefault="00260654">
            <w:r>
              <w:rPr>
                <w:rFonts w:ascii="Times New Roman" w:eastAsia="Times New Roman" w:hAnsi="Times New Roman" w:cs="Times New Roman"/>
              </w:rPr>
              <w:t>Цена контракта (договора) (рублей)</w:t>
            </w:r>
          </w:p>
        </w:tc>
        <w:tc>
          <w:tcPr>
            <w:tcW w:w="0" w:type="auto"/>
          </w:tcPr>
          <w:p w:rsidR="009F4E6A" w:rsidRDefault="00260654">
            <w:r>
              <w:rPr>
                <w:rFonts w:ascii="Times New Roman" w:eastAsia="Times New Roman" w:hAnsi="Times New Roman" w:cs="Times New Roman"/>
              </w:rPr>
              <w:t xml:space="preserve">Стоимость исполненных обязательств в стоимостном выражении </w:t>
            </w:r>
            <w:r>
              <w:rPr>
                <w:rFonts w:ascii="Times New Roman" w:eastAsia="Times New Roman" w:hAnsi="Times New Roman" w:cs="Times New Roman"/>
              </w:rPr>
              <w:br/>
              <w:t xml:space="preserve">(рублей) </w:t>
            </w:r>
            <w:r>
              <w:rPr>
                <w:rFonts w:ascii="Times New Roman" w:eastAsia="Times New Roman" w:hAnsi="Times New Roman" w:cs="Times New Roman"/>
              </w:rPr>
              <w:br/>
            </w:r>
          </w:p>
        </w:tc>
        <w:tc>
          <w:tcPr>
            <w:tcW w:w="0" w:type="auto"/>
          </w:tcPr>
          <w:p w:rsidR="009F4E6A" w:rsidRDefault="00260654">
            <w:r>
              <w:rPr>
                <w:rFonts w:ascii="Times New Roman" w:eastAsia="Times New Roman" w:hAnsi="Times New Roman" w:cs="Times New Roman"/>
              </w:rPr>
              <w:t>Номер, дата и сумма документа(ов), подтверждающего исполнение обязательств</w:t>
            </w:r>
          </w:p>
        </w:tc>
        <w:tc>
          <w:tcPr>
            <w:tcW w:w="0" w:type="auto"/>
          </w:tcPr>
          <w:p w:rsidR="009F4E6A" w:rsidRDefault="00260654">
            <w:r>
              <w:rPr>
                <w:rFonts w:ascii="Times New Roman" w:eastAsia="Times New Roman" w:hAnsi="Times New Roman" w:cs="Times New Roman"/>
              </w:rPr>
              <w:t>Примечание</w:t>
            </w:r>
          </w:p>
        </w:tc>
      </w:tr>
      <w:tr w:rsidR="009F4E6A">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r>
      <w:tr w:rsidR="009F4E6A">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r>
      <w:tr w:rsidR="009F4E6A">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r>
      <w:tr w:rsidR="009F4E6A">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c>
          <w:tcPr>
            <w:tcW w:w="0" w:type="auto"/>
          </w:tcPr>
          <w:p w:rsidR="009F4E6A" w:rsidRDefault="009F4E6A"/>
        </w:tc>
      </w:tr>
    </w:tbl>
    <w:p w:rsidR="00DF1ADA" w:rsidRPr="00740892" w:rsidRDefault="00DF1ADA"/>
    <w:p w:rsidR="0081244D" w:rsidRDefault="0081244D">
      <w:r>
        <w:br w:type="page"/>
      </w:r>
    </w:p>
    <w:p w:rsidR="00DF1ADA" w:rsidRDefault="00DF1ADA"/>
    <w:p w:rsidR="00BC7D1C" w:rsidRDefault="00BC7D1C" w:rsidP="00BC7D1C">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rsidR="00DF1ADA" w:rsidRPr="002674CF" w:rsidRDefault="00DF1ADA" w:rsidP="00DF1ADA">
      <w:pPr>
        <w:jc w:val="center"/>
        <w:rPr>
          <w:rFonts w:ascii="Times New Roman" w:eastAsia="Times New Roman" w:hAnsi="Times New Roman" w:cs="Times New Roman"/>
          <w:b/>
        </w:rPr>
      </w:pPr>
      <w:r w:rsidRPr="002674CF">
        <w:rPr>
          <w:rFonts w:ascii="Times New Roman" w:eastAsia="Times New Roman" w:hAnsi="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rsidR="00DF1ADA" w:rsidRDefault="00DF1ADA">
      <w:bookmarkStart w:id="5" w:name="ObjectCharPropertyTable"/>
      <w:bookmarkEnd w:id="5"/>
    </w:p>
    <w:p w:rsidR="00DA5756" w:rsidRDefault="00DA5756">
      <w:pPr>
        <w:rPr>
          <w:lang w:val="en-US"/>
        </w:rPr>
      </w:pPr>
      <w:r>
        <w:rPr>
          <w:rFonts w:ascii="Times New Roman" w:eastAsia="Times New Roman" w:hAnsi="Times New Roman" w:cs="Times New Roman"/>
          <w:lang w:val="en-US"/>
        </w:rPr>
        <w:t>Не предусмотрено</w:t>
      </w:r>
    </w:p>
    <w:p w:rsidR="00CC3487" w:rsidRPr="00DA5756" w:rsidRDefault="00CC3487">
      <w:pPr>
        <w:rPr>
          <w:lang w:val="en-US"/>
        </w:rPr>
      </w:pPr>
    </w:p>
    <w:sectPr w:rsidR="00CC3487" w:rsidRPr="00DA5756"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313"/>
    <w:rsid w:val="00033313"/>
    <w:rsid w:val="000F342C"/>
    <w:rsid w:val="000F3768"/>
    <w:rsid w:val="00115C02"/>
    <w:rsid w:val="001D12C4"/>
    <w:rsid w:val="001D48F7"/>
    <w:rsid w:val="0024501E"/>
    <w:rsid w:val="00260654"/>
    <w:rsid w:val="002F3B3E"/>
    <w:rsid w:val="0036091C"/>
    <w:rsid w:val="003F1954"/>
    <w:rsid w:val="004524A4"/>
    <w:rsid w:val="0067777B"/>
    <w:rsid w:val="00680E31"/>
    <w:rsid w:val="006B4A43"/>
    <w:rsid w:val="00740892"/>
    <w:rsid w:val="007B6841"/>
    <w:rsid w:val="007D4F56"/>
    <w:rsid w:val="0081244D"/>
    <w:rsid w:val="00826A71"/>
    <w:rsid w:val="008338AA"/>
    <w:rsid w:val="00955E38"/>
    <w:rsid w:val="009E1E0E"/>
    <w:rsid w:val="009F4E6A"/>
    <w:rsid w:val="00A07020"/>
    <w:rsid w:val="00A716E5"/>
    <w:rsid w:val="00AC7B22"/>
    <w:rsid w:val="00AF06A6"/>
    <w:rsid w:val="00B133AD"/>
    <w:rsid w:val="00B52256"/>
    <w:rsid w:val="00B72EB7"/>
    <w:rsid w:val="00B92C06"/>
    <w:rsid w:val="00BC7D1C"/>
    <w:rsid w:val="00CB1740"/>
    <w:rsid w:val="00CC3487"/>
    <w:rsid w:val="00DA5756"/>
    <w:rsid w:val="00DA623C"/>
    <w:rsid w:val="00DC512C"/>
    <w:rsid w:val="00DD4BAD"/>
    <w:rsid w:val="00DF1ADA"/>
    <w:rsid w:val="00E44C01"/>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FDDE73BB6AAB325B841641DCA308EFB82E34920EE5020150773C3F7DC793FF5224A74CBC36497D303FF468268BN3t2J" TargetMode="External"/><Relationship Id="rId5" Type="http://schemas.openxmlformats.org/officeDocument/2006/relationships/hyperlink" Target="consultantplus://offline/ref=FDDE73BB6AAB325B841641DCA308EFB82E34920EE5020150773C3F7DC793FF5224A74CBC36497D303FF468268BN3t2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7407A-F86A-4161-98DA-EECA18C4F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2057</Words>
  <Characters>11725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Евгения Сергеевна Гришина</cp:lastModifiedBy>
  <cp:revision>2</cp:revision>
  <dcterms:created xsi:type="dcterms:W3CDTF">2026-05-14T07:48:00Z</dcterms:created>
  <dcterms:modified xsi:type="dcterms:W3CDTF">2026-05-14T07:48:00Z</dcterms:modified>
</cp:coreProperties>
</file>